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4986D" w14:textId="77777777" w:rsidR="003C194F" w:rsidRPr="009A4728" w:rsidRDefault="003C194F" w:rsidP="003C194F">
      <w:pPr>
        <w:rPr>
          <w:rFonts w:ascii="Century Gothic" w:eastAsiaTheme="minorEastAsia" w:hAnsi="Century Gothic" w:cs="Consolas"/>
          <w:b/>
          <w:bCs/>
          <w:kern w:val="24"/>
          <w:sz w:val="36"/>
          <w:szCs w:val="36"/>
        </w:rPr>
      </w:pPr>
    </w:p>
    <w:p w14:paraId="3ED84412" w14:textId="77777777" w:rsidR="003C194F" w:rsidRPr="009A4728" w:rsidRDefault="009A4728" w:rsidP="003C194F">
      <w:pPr>
        <w:spacing w:after="0"/>
        <w:jc w:val="center"/>
        <w:rPr>
          <w:rFonts w:ascii="Century Gothic" w:eastAsiaTheme="minorEastAsia" w:hAnsi="Century Gothic" w:cs="Consolas"/>
          <w:b/>
          <w:bCs/>
          <w:kern w:val="24"/>
          <w:sz w:val="36"/>
          <w:szCs w:val="36"/>
        </w:rPr>
      </w:pPr>
      <w:r>
        <w:rPr>
          <w:rFonts w:ascii="Century Gothic" w:eastAsiaTheme="minorEastAsia" w:hAnsi="Century Gothic" w:cs="Consolas"/>
          <w:b/>
          <w:bCs/>
          <w:noProof/>
          <w:kern w:val="24"/>
          <w:sz w:val="36"/>
          <w:szCs w:val="36"/>
        </w:rPr>
        <w:drawing>
          <wp:inline distT="0" distB="0" distL="0" distR="0" wp14:anchorId="79EF8FD1" wp14:editId="766D4247">
            <wp:extent cx="4165600" cy="226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IPT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0" cy="2260600"/>
                    </a:xfrm>
                    <a:prstGeom prst="rect">
                      <a:avLst/>
                    </a:prstGeom>
                  </pic:spPr>
                </pic:pic>
              </a:graphicData>
            </a:graphic>
          </wp:inline>
        </w:drawing>
      </w:r>
    </w:p>
    <w:p w14:paraId="09B84268" w14:textId="77777777" w:rsidR="003C194F" w:rsidRPr="009A4728" w:rsidRDefault="003C194F" w:rsidP="003C194F">
      <w:pPr>
        <w:spacing w:after="0"/>
        <w:jc w:val="center"/>
        <w:rPr>
          <w:rFonts w:ascii="Century Gothic" w:eastAsiaTheme="minorEastAsia" w:hAnsi="Century Gothic" w:cs="Consolas"/>
          <w:b/>
          <w:bCs/>
          <w:kern w:val="24"/>
          <w:sz w:val="60"/>
          <w:szCs w:val="60"/>
        </w:rPr>
      </w:pPr>
    </w:p>
    <w:p w14:paraId="7CD8376A" w14:textId="77777777" w:rsidR="003C194F" w:rsidRDefault="003C194F" w:rsidP="003C194F">
      <w:pPr>
        <w:spacing w:after="0"/>
        <w:jc w:val="center"/>
        <w:rPr>
          <w:rFonts w:ascii="Century Gothic" w:eastAsiaTheme="minorEastAsia" w:hAnsi="Century Gothic" w:cs="Consolas"/>
          <w:b/>
          <w:bCs/>
          <w:kern w:val="24"/>
          <w:sz w:val="72"/>
          <w:szCs w:val="36"/>
        </w:rPr>
      </w:pPr>
    </w:p>
    <w:p w14:paraId="0DD2E116" w14:textId="77777777" w:rsidR="00DA6775" w:rsidRDefault="00DA6775" w:rsidP="003C194F">
      <w:pPr>
        <w:spacing w:after="0"/>
        <w:jc w:val="center"/>
        <w:rPr>
          <w:rFonts w:ascii="Century Gothic" w:eastAsiaTheme="minorEastAsia" w:hAnsi="Century Gothic" w:cs="Consolas"/>
          <w:b/>
          <w:bCs/>
          <w:kern w:val="24"/>
          <w:sz w:val="72"/>
          <w:szCs w:val="36"/>
        </w:rPr>
      </w:pPr>
    </w:p>
    <w:p w14:paraId="6E11BAF8" w14:textId="77777777" w:rsidR="00DA6775" w:rsidRDefault="00DA6775" w:rsidP="003C194F">
      <w:pPr>
        <w:spacing w:after="0"/>
        <w:jc w:val="center"/>
        <w:rPr>
          <w:rFonts w:ascii="Century Gothic" w:eastAsiaTheme="minorEastAsia" w:hAnsi="Century Gothic" w:cs="Consolas"/>
          <w:b/>
          <w:bCs/>
          <w:kern w:val="24"/>
          <w:sz w:val="72"/>
          <w:szCs w:val="36"/>
        </w:rPr>
      </w:pPr>
    </w:p>
    <w:p w14:paraId="393E9BDA" w14:textId="77777777" w:rsidR="00DA6775" w:rsidRDefault="00DA6775" w:rsidP="003C194F">
      <w:pPr>
        <w:spacing w:after="0"/>
        <w:jc w:val="center"/>
        <w:rPr>
          <w:rFonts w:ascii="Century Gothic" w:eastAsiaTheme="minorEastAsia" w:hAnsi="Century Gothic" w:cs="Consolas"/>
          <w:b/>
          <w:bCs/>
          <w:kern w:val="24"/>
          <w:sz w:val="72"/>
          <w:szCs w:val="36"/>
        </w:rPr>
      </w:pPr>
    </w:p>
    <w:p w14:paraId="31EDD96E" w14:textId="77777777" w:rsidR="00DA6775" w:rsidRPr="009A4728" w:rsidRDefault="00DA6775" w:rsidP="003C194F">
      <w:pPr>
        <w:spacing w:after="0"/>
        <w:jc w:val="center"/>
        <w:rPr>
          <w:rFonts w:ascii="Century Gothic" w:eastAsiaTheme="minorEastAsia" w:hAnsi="Century Gothic" w:cs="Consolas"/>
          <w:b/>
          <w:bCs/>
          <w:kern w:val="24"/>
          <w:sz w:val="72"/>
          <w:szCs w:val="36"/>
        </w:rPr>
      </w:pPr>
    </w:p>
    <w:p w14:paraId="0CBB25A2" w14:textId="77777777" w:rsidR="003C194F" w:rsidRPr="009A4728" w:rsidRDefault="003C194F" w:rsidP="003C194F">
      <w:pPr>
        <w:jc w:val="center"/>
        <w:rPr>
          <w:rFonts w:ascii="Century Gothic" w:eastAsiaTheme="minorEastAsia" w:hAnsi="Century Gothic" w:cs="Consolas"/>
          <w:color w:val="00A7E7"/>
          <w:kern w:val="24"/>
          <w:sz w:val="52"/>
          <w:szCs w:val="36"/>
        </w:rPr>
      </w:pPr>
      <w:r w:rsidRPr="009A4728">
        <w:rPr>
          <w:rFonts w:ascii="Century Gothic" w:hAnsi="Century Gothic" w:cs="Consolas"/>
          <w:color w:val="00A7E7"/>
          <w:kern w:val="24"/>
          <w:sz w:val="60"/>
          <w:szCs w:val="60"/>
        </w:rPr>
        <w:t xml:space="preserve"> Infection Prevention Toolkit</w:t>
      </w:r>
    </w:p>
    <w:p w14:paraId="029F7512" w14:textId="77777777" w:rsidR="003C194F" w:rsidRPr="009A4728" w:rsidRDefault="003C194F" w:rsidP="003C194F">
      <w:pPr>
        <w:pStyle w:val="NormalWeb"/>
        <w:spacing w:before="0" w:beforeAutospacing="0" w:after="0" w:afterAutospacing="0"/>
        <w:jc w:val="center"/>
        <w:rPr>
          <w:rFonts w:ascii="Century Gothic" w:eastAsiaTheme="majorEastAsia" w:hAnsi="Century Gothic" w:cstheme="majorBidi"/>
          <w:color w:val="B34B8B"/>
          <w:kern w:val="24"/>
          <w:sz w:val="36"/>
          <w:szCs w:val="120"/>
        </w:rPr>
      </w:pPr>
      <w:r w:rsidRPr="009A4728">
        <w:rPr>
          <w:rFonts w:ascii="Century Gothic" w:eastAsiaTheme="majorEastAsia" w:hAnsi="Century Gothic" w:cstheme="majorBidi"/>
          <w:color w:val="B34B8B"/>
          <w:kern w:val="24"/>
          <w:sz w:val="36"/>
          <w:szCs w:val="120"/>
        </w:rPr>
        <w:t xml:space="preserve">Prevention of Infection during </w:t>
      </w:r>
    </w:p>
    <w:p w14:paraId="3A5AF660" w14:textId="77777777" w:rsidR="003C194F" w:rsidRPr="009A4728" w:rsidRDefault="00B5499B" w:rsidP="003C194F">
      <w:pPr>
        <w:pStyle w:val="NormalWeb"/>
        <w:spacing w:before="0" w:beforeAutospacing="0" w:after="0" w:afterAutospacing="0"/>
        <w:jc w:val="center"/>
        <w:rPr>
          <w:rFonts w:ascii="Century Gothic" w:hAnsi="Century Gothic"/>
          <w:color w:val="B34B8B"/>
        </w:rPr>
      </w:pPr>
      <w:r w:rsidRPr="009A4728">
        <w:rPr>
          <w:rFonts w:ascii="Century Gothic" w:hAnsi="Century Gothic" w:cs="Consolas"/>
          <w:noProof/>
          <w:color w:val="B34B8B"/>
          <w:kern w:val="24"/>
          <w:sz w:val="52"/>
          <w:szCs w:val="36"/>
        </w:rPr>
        <mc:AlternateContent>
          <mc:Choice Requires="wps">
            <w:drawing>
              <wp:anchor distT="0" distB="0" distL="114300" distR="114300" simplePos="0" relativeHeight="251667968" behindDoc="0" locked="0" layoutInCell="1" allowOverlap="1" wp14:anchorId="589499A6" wp14:editId="57D758E2">
                <wp:simplePos x="0" y="0"/>
                <wp:positionH relativeFrom="column">
                  <wp:posOffset>1141730</wp:posOffset>
                </wp:positionH>
                <wp:positionV relativeFrom="paragraph">
                  <wp:posOffset>429260</wp:posOffset>
                </wp:positionV>
                <wp:extent cx="3657600" cy="245745"/>
                <wp:effectExtent l="0" t="0" r="0" b="0"/>
                <wp:wrapNone/>
                <wp:docPr id="7" name="Rectangle 6"/>
                <wp:cNvGraphicFramePr/>
                <a:graphic xmlns:a="http://schemas.openxmlformats.org/drawingml/2006/main">
                  <a:graphicData uri="http://schemas.microsoft.com/office/word/2010/wordprocessingShape">
                    <wps:wsp>
                      <wps:cNvSpPr/>
                      <wps:spPr>
                        <a:xfrm>
                          <a:off x="0" y="0"/>
                          <a:ext cx="3657600" cy="245745"/>
                        </a:xfrm>
                        <a:prstGeom prst="rect">
                          <a:avLst/>
                        </a:prstGeom>
                      </wps:spPr>
                      <wps:txbx>
                        <w:txbxContent>
                          <w:p w14:paraId="5F28CC4F" w14:textId="77777777" w:rsidR="00FD347A" w:rsidRPr="009A4728" w:rsidRDefault="00FD347A" w:rsidP="003C194F">
                            <w:pPr>
                              <w:pStyle w:val="NormalWeb"/>
                              <w:spacing w:before="0" w:beforeAutospacing="0" w:after="0" w:afterAutospacing="0"/>
                              <w:jc w:val="center"/>
                              <w:rPr>
                                <w:rFonts w:ascii="Century Gothic" w:hAnsi="Century Gothic"/>
                                <w:color w:val="606162"/>
                                <w:sz w:val="32"/>
                              </w:rPr>
                            </w:pPr>
                            <w:r w:rsidRPr="009A4728">
                              <w:rPr>
                                <w:rFonts w:ascii="Century Gothic" w:eastAsia="Times New Roman" w:hAnsi="Century Gothic"/>
                                <w:color w:val="606162"/>
                                <w:kern w:val="24"/>
                                <w:szCs w:val="20"/>
                              </w:rPr>
                              <w:t>http://www.ultrasoundinfectionprevention.org/</w:t>
                            </w:r>
                          </w:p>
                        </w:txbxContent>
                      </wps:txbx>
                      <wps:bodyPr wrap="square">
                        <a:spAutoFit/>
                      </wps:bodyPr>
                    </wps:wsp>
                  </a:graphicData>
                </a:graphic>
              </wp:anchor>
            </w:drawing>
          </mc:Choice>
          <mc:Fallback>
            <w:pict>
              <v:rect w14:anchorId="589499A6" id="Rectangle 6" o:spid="_x0000_s1026" style="position:absolute;left:0;text-align:left;margin-left:89.9pt;margin-top:33.8pt;width:4in;height:19.3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" filled="f" stroked="f">
                <v:textbox style="mso-fit-shape-to-text:t">
                  <w:txbxContent>
                    <w:p w14:paraId="5F28CC4F" w14:textId="77777777" w:rsidR="00FD347A" w:rsidRPr="009A4728" w:rsidRDefault="00FD347A" w:rsidP="003C194F">
                      <w:pPr>
                        <w:pStyle w:val="NormalWeb"/>
                        <w:spacing w:before="0" w:beforeAutospacing="0" w:after="0" w:afterAutospacing="0"/>
                        <w:jc w:val="center"/>
                        <w:rPr>
                          <w:rFonts w:ascii="Century Gothic" w:hAnsi="Century Gothic"/>
                          <w:color w:val="606162"/>
                          <w:sz w:val="32"/>
                        </w:rPr>
                      </w:pPr>
                      <w:r w:rsidRPr="009A4728">
                        <w:rPr>
                          <w:rFonts w:ascii="Century Gothic" w:eastAsia="Times New Roman" w:hAnsi="Century Gothic"/>
                          <w:color w:val="606162"/>
                          <w:kern w:val="24"/>
                          <w:szCs w:val="20"/>
                        </w:rPr>
                        <w:t>http://www.ultrasoundinfectionprevention.org/</w:t>
                      </w:r>
                    </w:p>
                  </w:txbxContent>
                </v:textbox>
              </v:rect>
            </w:pict>
          </mc:Fallback>
        </mc:AlternateContent>
      </w:r>
      <w:r w:rsidR="003C194F" w:rsidRPr="009A4728">
        <w:rPr>
          <w:rFonts w:ascii="Century Gothic" w:eastAsiaTheme="majorEastAsia" w:hAnsi="Century Gothic" w:cstheme="majorBidi"/>
          <w:color w:val="B34B8B"/>
          <w:kern w:val="24"/>
          <w:sz w:val="36"/>
          <w:szCs w:val="120"/>
        </w:rPr>
        <w:t>Ultrasound Probe Use and Reprocessing</w:t>
      </w:r>
    </w:p>
    <w:p w14:paraId="4EAA9B9D" w14:textId="77777777" w:rsidR="00B5499B" w:rsidRPr="009A4728" w:rsidRDefault="00B5499B" w:rsidP="003C194F">
      <w:pPr>
        <w:jc w:val="center"/>
        <w:rPr>
          <w:rFonts w:ascii="Century Gothic" w:eastAsiaTheme="minorEastAsia" w:hAnsi="Century Gothic" w:cs="Consolas"/>
          <w:b/>
          <w:bCs/>
          <w:kern w:val="24"/>
          <w:sz w:val="24"/>
          <w:szCs w:val="24"/>
        </w:rPr>
        <w:sectPr w:rsidR="00B5499B" w:rsidRPr="009A4728" w:rsidSect="00B62048">
          <w:footerReference w:type="default" r:id="rId9"/>
          <w:footerReference w:type="first" r:id="rId10"/>
          <w:pgSz w:w="12240" w:h="15840"/>
          <w:pgMar w:top="1440" w:right="1440" w:bottom="1440" w:left="1440" w:header="720" w:footer="720" w:gutter="0"/>
          <w:cols w:space="720"/>
          <w:titlePg/>
          <w:docGrid w:linePitch="360"/>
        </w:sectPr>
      </w:pPr>
    </w:p>
    <w:p w14:paraId="0220C59C" w14:textId="77777777" w:rsidR="0063525A" w:rsidRPr="00203A1F" w:rsidRDefault="0063525A" w:rsidP="0063525A">
      <w:pPr>
        <w:jc w:val="both"/>
        <w:rPr>
          <w:rFonts w:ascii="Century Gothic" w:hAnsi="Century Gothic"/>
          <w:b/>
          <w:color w:val="00A7E7"/>
          <w:sz w:val="24"/>
          <w:szCs w:val="24"/>
        </w:rPr>
      </w:pPr>
      <w:r w:rsidRPr="00203A1F">
        <w:rPr>
          <w:rFonts w:ascii="Century Gothic" w:hAnsi="Century Gothic"/>
          <w:b/>
          <w:color w:val="00A7E7"/>
          <w:sz w:val="24"/>
          <w:szCs w:val="24"/>
        </w:rPr>
        <w:lastRenderedPageBreak/>
        <w:t>Foreword</w:t>
      </w:r>
    </w:p>
    <w:p w14:paraId="3E49908B" w14:textId="77777777" w:rsidR="0063525A" w:rsidRPr="009A4728" w:rsidRDefault="0063525A" w:rsidP="0063525A">
      <w:pPr>
        <w:jc w:val="both"/>
        <w:rPr>
          <w:rFonts w:ascii="Century Gothic" w:hAnsi="Century Gothic"/>
          <w:sz w:val="24"/>
          <w:szCs w:val="24"/>
        </w:rPr>
      </w:pPr>
      <w:r w:rsidRPr="009A4728">
        <w:rPr>
          <w:rFonts w:ascii="Century Gothic" w:hAnsi="Century Gothic"/>
          <w:sz w:val="24"/>
          <w:szCs w:val="24"/>
        </w:rPr>
        <w:t xml:space="preserve">This toolkit has been assembled in consultation with clinical experts with backgrounds in infection prevention and instrument reprocessing. The objective in developing this toolkit has been to provide a resource regarding infection prevention during the use and reprocessing of ultrasound probes. </w:t>
      </w:r>
    </w:p>
    <w:p w14:paraId="273AF80C" w14:textId="77777777" w:rsidR="0063525A" w:rsidRPr="009A4728" w:rsidRDefault="0063525A" w:rsidP="0063525A">
      <w:pPr>
        <w:jc w:val="both"/>
        <w:rPr>
          <w:rFonts w:ascii="Century Gothic" w:hAnsi="Century Gothic"/>
          <w:sz w:val="24"/>
          <w:szCs w:val="24"/>
        </w:rPr>
      </w:pPr>
      <w:r w:rsidRPr="009A4728">
        <w:rPr>
          <w:rFonts w:ascii="Century Gothic" w:hAnsi="Century Gothic"/>
          <w:sz w:val="24"/>
          <w:szCs w:val="24"/>
        </w:rPr>
        <w:t>The following individuals have contributed to the development of this toolkit:</w:t>
      </w:r>
    </w:p>
    <w:p w14:paraId="1C4A9CC8" w14:textId="77777777" w:rsidR="007C1B3F" w:rsidRPr="009A4728" w:rsidRDefault="007C1B3F" w:rsidP="007C1B3F">
      <w:pPr>
        <w:spacing w:after="0" w:line="240" w:lineRule="auto"/>
        <w:ind w:left="1134"/>
        <w:jc w:val="both"/>
        <w:rPr>
          <w:rFonts w:ascii="Century Gothic" w:eastAsia="Times New Roman" w:hAnsi="Century Gothic" w:cs="Times New Roman"/>
          <w:bCs/>
          <w:i/>
          <w:color w:val="000000"/>
          <w:kern w:val="24"/>
          <w:sz w:val="24"/>
          <w:szCs w:val="24"/>
        </w:rPr>
      </w:pPr>
      <w:r w:rsidRPr="009A4728">
        <w:rPr>
          <w:rFonts w:ascii="Century Gothic" w:eastAsia="Times New Roman" w:hAnsi="Century Gothic" w:cs="Times New Roman"/>
          <w:b/>
          <w:bCs/>
          <w:color w:val="000000"/>
          <w:kern w:val="24"/>
          <w:sz w:val="24"/>
          <w:szCs w:val="24"/>
        </w:rPr>
        <w:t xml:space="preserve">Sue Barnes </w:t>
      </w:r>
      <w:r w:rsidRPr="009A4728">
        <w:rPr>
          <w:rFonts w:ascii="Century Gothic" w:eastAsia="Times New Roman" w:hAnsi="Century Gothic" w:cs="Times New Roman"/>
          <w:bCs/>
          <w:i/>
          <w:color w:val="000000"/>
          <w:kern w:val="24"/>
          <w:sz w:val="24"/>
          <w:szCs w:val="24"/>
        </w:rPr>
        <w:t>RN CIC FAPIC</w:t>
      </w:r>
    </w:p>
    <w:p w14:paraId="756D75E0" w14:textId="77777777" w:rsidR="0063525A" w:rsidRPr="009A4728" w:rsidRDefault="0063525A" w:rsidP="0063525A">
      <w:pPr>
        <w:spacing w:after="0" w:line="240" w:lineRule="auto"/>
        <w:ind w:left="1134"/>
        <w:jc w:val="both"/>
        <w:rPr>
          <w:rFonts w:ascii="Century Gothic" w:eastAsia="Times New Roman" w:hAnsi="Century Gothic" w:cs="Times New Roman"/>
          <w:color w:val="000000" w:themeColor="text1"/>
          <w:kern w:val="24"/>
          <w:sz w:val="24"/>
          <w:szCs w:val="24"/>
        </w:rPr>
      </w:pPr>
      <w:r w:rsidRPr="009A4728">
        <w:rPr>
          <w:rFonts w:ascii="Century Gothic" w:eastAsia="Times New Roman" w:hAnsi="Century Gothic" w:cs="Times New Roman"/>
          <w:b/>
          <w:bCs/>
          <w:color w:val="000000" w:themeColor="text1"/>
          <w:kern w:val="24"/>
          <w:sz w:val="24"/>
          <w:szCs w:val="24"/>
        </w:rPr>
        <w:t xml:space="preserve">Roy Boukidjian </w:t>
      </w:r>
      <w:r w:rsidRPr="009A4728">
        <w:rPr>
          <w:rFonts w:ascii="Century Gothic" w:eastAsia="Times New Roman" w:hAnsi="Century Gothic" w:cs="Times New Roman"/>
          <w:i/>
          <w:iCs/>
          <w:color w:val="000000" w:themeColor="text1"/>
          <w:kern w:val="24"/>
          <w:sz w:val="24"/>
          <w:szCs w:val="24"/>
        </w:rPr>
        <w:t>MSN PHN CIC</w:t>
      </w:r>
    </w:p>
    <w:p w14:paraId="03500EAF" w14:textId="77777777" w:rsidR="0063525A" w:rsidRPr="009A4728" w:rsidRDefault="0063525A" w:rsidP="0063525A">
      <w:pPr>
        <w:spacing w:after="0" w:line="240" w:lineRule="auto"/>
        <w:ind w:left="1134"/>
        <w:jc w:val="both"/>
        <w:rPr>
          <w:rFonts w:ascii="Century Gothic" w:eastAsia="Times New Roman" w:hAnsi="Century Gothic" w:cs="Times New Roman"/>
          <w:color w:val="000000" w:themeColor="text1"/>
          <w:kern w:val="24"/>
          <w:sz w:val="24"/>
          <w:szCs w:val="24"/>
        </w:rPr>
      </w:pPr>
      <w:r w:rsidRPr="009A4728">
        <w:rPr>
          <w:rFonts w:ascii="Century Gothic" w:eastAsia="Times New Roman" w:hAnsi="Century Gothic" w:cs="Times New Roman"/>
          <w:b/>
          <w:bCs/>
          <w:color w:val="000000" w:themeColor="text1"/>
          <w:kern w:val="24"/>
          <w:sz w:val="24"/>
          <w:szCs w:val="24"/>
        </w:rPr>
        <w:t xml:space="preserve">Ruth Carrico </w:t>
      </w:r>
      <w:r w:rsidRPr="009A4728">
        <w:rPr>
          <w:rFonts w:ascii="Century Gothic" w:eastAsia="Times New Roman" w:hAnsi="Century Gothic" w:cs="Times New Roman"/>
          <w:i/>
          <w:iCs/>
          <w:color w:val="000000" w:themeColor="text1"/>
          <w:kern w:val="24"/>
          <w:sz w:val="24"/>
          <w:szCs w:val="24"/>
        </w:rPr>
        <w:t>PhD DNP APRN FSHEA CIC</w:t>
      </w:r>
    </w:p>
    <w:p w14:paraId="3150103D" w14:textId="77777777" w:rsidR="0063525A" w:rsidRPr="00F546EF" w:rsidRDefault="0063525A" w:rsidP="0063525A">
      <w:pPr>
        <w:spacing w:after="0" w:line="240" w:lineRule="auto"/>
        <w:ind w:left="1134"/>
        <w:jc w:val="both"/>
        <w:rPr>
          <w:rFonts w:ascii="Century Gothic" w:eastAsia="Times New Roman" w:hAnsi="Century Gothic" w:cs="Times New Roman"/>
          <w:color w:val="000000" w:themeColor="text1"/>
          <w:kern w:val="24"/>
          <w:sz w:val="24"/>
          <w:szCs w:val="24"/>
          <w:lang w:val="fr-FR"/>
        </w:rPr>
      </w:pPr>
      <w:r w:rsidRPr="00F546EF">
        <w:rPr>
          <w:rFonts w:ascii="Century Gothic" w:eastAsia="Times New Roman" w:hAnsi="Century Gothic" w:cs="Times New Roman"/>
          <w:b/>
          <w:bCs/>
          <w:color w:val="000000" w:themeColor="text1"/>
          <w:kern w:val="24"/>
          <w:sz w:val="24"/>
          <w:szCs w:val="24"/>
          <w:lang w:val="fr-FR"/>
        </w:rPr>
        <w:t xml:space="preserve">Robert Garcia </w:t>
      </w:r>
      <w:r w:rsidRPr="00F546EF">
        <w:rPr>
          <w:rFonts w:ascii="Century Gothic" w:eastAsia="Times New Roman" w:hAnsi="Century Gothic" w:cs="Times New Roman"/>
          <w:i/>
          <w:iCs/>
          <w:color w:val="000000" w:themeColor="text1"/>
          <w:kern w:val="24"/>
          <w:sz w:val="24"/>
          <w:szCs w:val="24"/>
          <w:lang w:val="fr-FR"/>
        </w:rPr>
        <w:t>BS MT CIC</w:t>
      </w:r>
    </w:p>
    <w:p w14:paraId="678BC4A2" w14:textId="77777777" w:rsidR="0063525A" w:rsidRPr="00F546EF" w:rsidRDefault="0063525A" w:rsidP="0063525A">
      <w:pPr>
        <w:spacing w:after="0" w:line="240" w:lineRule="auto"/>
        <w:ind w:left="1134"/>
        <w:jc w:val="both"/>
        <w:rPr>
          <w:rFonts w:ascii="Century Gothic" w:eastAsia="Times New Roman" w:hAnsi="Century Gothic" w:cs="Times New Roman"/>
          <w:color w:val="000000" w:themeColor="text1"/>
          <w:kern w:val="24"/>
          <w:sz w:val="24"/>
          <w:szCs w:val="24"/>
          <w:lang w:val="fr-FR"/>
        </w:rPr>
      </w:pPr>
      <w:r w:rsidRPr="00F546EF">
        <w:rPr>
          <w:rFonts w:ascii="Century Gothic" w:eastAsia="Times New Roman" w:hAnsi="Century Gothic" w:cs="Times New Roman"/>
          <w:b/>
          <w:bCs/>
          <w:color w:val="000000" w:themeColor="text1"/>
          <w:kern w:val="24"/>
          <w:sz w:val="24"/>
          <w:szCs w:val="24"/>
          <w:lang w:val="fr-FR"/>
        </w:rPr>
        <w:t xml:space="preserve">Sylvia Garcia-Houchins </w:t>
      </w:r>
      <w:r w:rsidRPr="00F546EF">
        <w:rPr>
          <w:rFonts w:ascii="Century Gothic" w:eastAsia="Times New Roman" w:hAnsi="Century Gothic" w:cs="Times New Roman"/>
          <w:i/>
          <w:iCs/>
          <w:color w:val="000000" w:themeColor="text1"/>
          <w:kern w:val="24"/>
          <w:sz w:val="24"/>
          <w:szCs w:val="24"/>
          <w:lang w:val="fr-FR"/>
        </w:rPr>
        <w:t>RN MBA CIC</w:t>
      </w:r>
    </w:p>
    <w:p w14:paraId="78036ED6" w14:textId="77777777" w:rsidR="0063525A" w:rsidRPr="009A4728" w:rsidRDefault="0063525A" w:rsidP="0063525A">
      <w:pPr>
        <w:spacing w:after="0" w:line="240" w:lineRule="auto"/>
        <w:ind w:left="1134"/>
        <w:jc w:val="both"/>
        <w:rPr>
          <w:rFonts w:ascii="Century Gothic" w:eastAsia="Times New Roman" w:hAnsi="Century Gothic" w:cs="Times New Roman"/>
          <w:color w:val="000000" w:themeColor="text1"/>
          <w:kern w:val="24"/>
          <w:sz w:val="24"/>
          <w:szCs w:val="24"/>
        </w:rPr>
      </w:pPr>
      <w:r w:rsidRPr="009A4728">
        <w:rPr>
          <w:rFonts w:ascii="Century Gothic" w:eastAsia="Times New Roman" w:hAnsi="Century Gothic" w:cs="Times New Roman"/>
          <w:b/>
          <w:bCs/>
          <w:color w:val="000000" w:themeColor="text1"/>
          <w:kern w:val="24"/>
          <w:sz w:val="24"/>
          <w:szCs w:val="24"/>
        </w:rPr>
        <w:t xml:space="preserve">Amy Nichols </w:t>
      </w:r>
      <w:r w:rsidRPr="009A4728">
        <w:rPr>
          <w:rFonts w:ascii="Century Gothic" w:eastAsia="Times New Roman" w:hAnsi="Century Gothic" w:cs="Times New Roman"/>
          <w:i/>
          <w:iCs/>
          <w:color w:val="000000" w:themeColor="text1"/>
          <w:kern w:val="24"/>
          <w:sz w:val="24"/>
          <w:szCs w:val="24"/>
        </w:rPr>
        <w:t>RN MBA CIC FAPIC</w:t>
      </w:r>
    </w:p>
    <w:p w14:paraId="36C00ED7" w14:textId="77777777" w:rsidR="0063525A" w:rsidRPr="009A4728" w:rsidRDefault="0063525A" w:rsidP="0063525A">
      <w:pPr>
        <w:spacing w:after="0" w:line="240" w:lineRule="auto"/>
        <w:ind w:left="1134"/>
        <w:jc w:val="both"/>
        <w:rPr>
          <w:rFonts w:ascii="Century Gothic" w:eastAsia="Times New Roman" w:hAnsi="Century Gothic" w:cs="Times New Roman"/>
          <w:bCs/>
          <w:i/>
          <w:color w:val="000000" w:themeColor="text1"/>
          <w:kern w:val="24"/>
          <w:sz w:val="24"/>
          <w:szCs w:val="24"/>
        </w:rPr>
      </w:pPr>
      <w:r w:rsidRPr="009A4728">
        <w:rPr>
          <w:rFonts w:ascii="Century Gothic" w:eastAsia="Times New Roman" w:hAnsi="Century Gothic" w:cs="Times New Roman"/>
          <w:b/>
          <w:bCs/>
          <w:color w:val="000000" w:themeColor="text1"/>
          <w:kern w:val="24"/>
          <w:sz w:val="24"/>
          <w:szCs w:val="24"/>
        </w:rPr>
        <w:t xml:space="preserve">Rose Seavey </w:t>
      </w:r>
      <w:r w:rsidRPr="009A4728">
        <w:rPr>
          <w:rFonts w:ascii="Century Gothic" w:eastAsia="Times New Roman" w:hAnsi="Century Gothic" w:cs="Times New Roman"/>
          <w:bCs/>
          <w:i/>
          <w:color w:val="000000" w:themeColor="text1"/>
          <w:kern w:val="24"/>
          <w:sz w:val="24"/>
          <w:szCs w:val="24"/>
        </w:rPr>
        <w:t>MBA BS RN CNOR CRCST CSPDT</w:t>
      </w:r>
    </w:p>
    <w:p w14:paraId="010614C4" w14:textId="77777777" w:rsidR="0063525A" w:rsidRPr="009A4728" w:rsidRDefault="0063525A" w:rsidP="0063525A">
      <w:pPr>
        <w:spacing w:after="0" w:line="240" w:lineRule="auto"/>
        <w:ind w:left="1134"/>
        <w:jc w:val="both"/>
        <w:rPr>
          <w:rFonts w:ascii="Century Gothic" w:eastAsiaTheme="minorEastAsia" w:hAnsi="Century Gothic" w:cs="Times New Roman"/>
          <w:sz w:val="24"/>
          <w:szCs w:val="24"/>
        </w:rPr>
      </w:pPr>
      <w:r w:rsidRPr="009A4728">
        <w:rPr>
          <w:rFonts w:ascii="Century Gothic" w:eastAsia="Times New Roman" w:hAnsi="Century Gothic" w:cs="Times New Roman"/>
          <w:b/>
          <w:bCs/>
          <w:color w:val="000000" w:themeColor="text1"/>
          <w:kern w:val="24"/>
          <w:sz w:val="24"/>
          <w:szCs w:val="24"/>
        </w:rPr>
        <w:t xml:space="preserve">John Whelan </w:t>
      </w:r>
      <w:r w:rsidRPr="009A4728">
        <w:rPr>
          <w:rFonts w:ascii="Century Gothic" w:eastAsia="Times New Roman" w:hAnsi="Century Gothic" w:cs="Times New Roman"/>
          <w:i/>
          <w:iCs/>
          <w:color w:val="000000" w:themeColor="text1"/>
          <w:kern w:val="24"/>
          <w:sz w:val="24"/>
          <w:szCs w:val="24"/>
        </w:rPr>
        <w:t>BSN RN</w:t>
      </w:r>
    </w:p>
    <w:p w14:paraId="615761B1" w14:textId="77777777" w:rsidR="0063525A" w:rsidRPr="009A4728" w:rsidRDefault="0063525A" w:rsidP="0063525A">
      <w:pPr>
        <w:jc w:val="both"/>
        <w:rPr>
          <w:rFonts w:ascii="Century Gothic" w:hAnsi="Century Gothic"/>
          <w:sz w:val="24"/>
          <w:szCs w:val="24"/>
        </w:rPr>
      </w:pPr>
    </w:p>
    <w:p w14:paraId="704BAFDF" w14:textId="77777777" w:rsidR="0063525A" w:rsidRPr="00203A1F" w:rsidRDefault="0063525A" w:rsidP="0063525A">
      <w:pPr>
        <w:jc w:val="both"/>
        <w:rPr>
          <w:rFonts w:ascii="Century Gothic" w:hAnsi="Century Gothic"/>
          <w:b/>
          <w:color w:val="00A7E7"/>
          <w:sz w:val="24"/>
          <w:szCs w:val="24"/>
        </w:rPr>
      </w:pPr>
      <w:r w:rsidRPr="00203A1F">
        <w:rPr>
          <w:rFonts w:ascii="Century Gothic" w:hAnsi="Century Gothic"/>
          <w:b/>
          <w:color w:val="00A7E7"/>
          <w:sz w:val="24"/>
          <w:szCs w:val="24"/>
        </w:rPr>
        <w:t>Approach and Principles</w:t>
      </w:r>
    </w:p>
    <w:p w14:paraId="22A6EAE2" w14:textId="4FF58803" w:rsidR="0063525A" w:rsidRPr="009A4728" w:rsidRDefault="0063525A" w:rsidP="0063525A">
      <w:pPr>
        <w:jc w:val="both"/>
        <w:rPr>
          <w:rFonts w:ascii="Century Gothic" w:hAnsi="Century Gothic"/>
          <w:sz w:val="24"/>
          <w:szCs w:val="24"/>
        </w:rPr>
      </w:pPr>
      <w:r w:rsidRPr="009A4728">
        <w:rPr>
          <w:rFonts w:ascii="Century Gothic" w:hAnsi="Century Gothic"/>
          <w:sz w:val="24"/>
          <w:szCs w:val="24"/>
        </w:rPr>
        <w:t>These tools have been assembled based on best practice guidelines with the goal of reducing infection risks associated with ultrasound use in the interest of patient safety. Guidelines referenced in this toolkit are evidence</w:t>
      </w:r>
      <w:r w:rsidR="00CA71BB">
        <w:rPr>
          <w:rFonts w:ascii="Century Gothic" w:hAnsi="Century Gothic"/>
          <w:sz w:val="24"/>
          <w:szCs w:val="24"/>
        </w:rPr>
        <w:t>-</w:t>
      </w:r>
      <w:r w:rsidRPr="009A4728">
        <w:rPr>
          <w:rFonts w:ascii="Century Gothic" w:hAnsi="Century Gothic"/>
          <w:sz w:val="24"/>
          <w:szCs w:val="24"/>
        </w:rPr>
        <w:t xml:space="preserve">based, have been developed with infection prevention representation and have followed a formal guideline development process, including a public comment period. These tools are intended to guide the development of institutional policies and procedures, with an understanding that each institution can vary in the patient groups cared for, settings and the types of care provided. </w:t>
      </w:r>
    </w:p>
    <w:p w14:paraId="788DB717" w14:textId="77777777" w:rsidR="0063525A" w:rsidRPr="009A4728" w:rsidRDefault="0063525A" w:rsidP="0063525A">
      <w:pPr>
        <w:rPr>
          <w:rFonts w:ascii="Century Gothic" w:hAnsi="Century Gothic" w:cs="Consolas"/>
          <w:b/>
          <w:sz w:val="24"/>
          <w:szCs w:val="24"/>
        </w:rPr>
      </w:pPr>
      <w:r w:rsidRPr="009A4728">
        <w:rPr>
          <w:rFonts w:ascii="Century Gothic" w:hAnsi="Century Gothic" w:cs="Consolas"/>
          <w:b/>
          <w:sz w:val="24"/>
          <w:szCs w:val="24"/>
        </w:rPr>
        <w:br w:type="page"/>
      </w:r>
    </w:p>
    <w:p w14:paraId="6FB5E922" w14:textId="77777777" w:rsidR="0063525A" w:rsidRPr="00203A1F" w:rsidRDefault="0063525A" w:rsidP="0063525A">
      <w:pPr>
        <w:jc w:val="center"/>
        <w:rPr>
          <w:rFonts w:ascii="Century Gothic" w:hAnsi="Century Gothic" w:cs="Consolas"/>
          <w:b/>
          <w:color w:val="00A7E7"/>
          <w:sz w:val="24"/>
          <w:szCs w:val="24"/>
        </w:rPr>
      </w:pPr>
      <w:r w:rsidRPr="00203A1F">
        <w:rPr>
          <w:rFonts w:ascii="Century Gothic" w:hAnsi="Century Gothic" w:cs="Consolas"/>
          <w:color w:val="00A7E7"/>
          <w:sz w:val="52"/>
          <w:szCs w:val="24"/>
        </w:rPr>
        <w:lastRenderedPageBreak/>
        <w:t>Contents</w:t>
      </w:r>
    </w:p>
    <w:p w14:paraId="30BDC041" w14:textId="77777777" w:rsidR="0063525A" w:rsidRPr="00203A1F" w:rsidRDefault="0063525A" w:rsidP="0063525A">
      <w:pPr>
        <w:jc w:val="both"/>
        <w:rPr>
          <w:rFonts w:ascii="Century Gothic" w:hAnsi="Century Gothic" w:cs="Consolas"/>
          <w:b/>
          <w:color w:val="00A7E7"/>
          <w:sz w:val="24"/>
          <w:szCs w:val="24"/>
        </w:rPr>
      </w:pPr>
      <w:r w:rsidRPr="00203A1F">
        <w:rPr>
          <w:rFonts w:ascii="Century Gothic" w:hAnsi="Century Gothic" w:cs="Consolas"/>
          <w:b/>
          <w:color w:val="00A7E7"/>
          <w:sz w:val="24"/>
          <w:szCs w:val="24"/>
        </w:rPr>
        <w:t>Tool 1: Part A - Locate</w:t>
      </w:r>
    </w:p>
    <w:p w14:paraId="7A853DAC" w14:textId="77777777" w:rsidR="0063525A" w:rsidRPr="009A4728" w:rsidRDefault="0063525A" w:rsidP="0063525A">
      <w:pPr>
        <w:jc w:val="both"/>
        <w:rPr>
          <w:rFonts w:ascii="Century Gothic" w:hAnsi="Century Gothic"/>
          <w:sz w:val="24"/>
          <w:szCs w:val="24"/>
        </w:rPr>
      </w:pPr>
      <w:r w:rsidRPr="009A4728">
        <w:rPr>
          <w:rFonts w:ascii="Century Gothic" w:hAnsi="Century Gothic"/>
          <w:sz w:val="24"/>
          <w:szCs w:val="24"/>
        </w:rPr>
        <w:t xml:space="preserve">This list of strategies can help locate ultrasound machines in your facility. Locating ultrasound machines can be a challenging task, as they may move around, be uncatalogued, or may be unknown to personnel with responsibility for probe use and reprocessing. </w:t>
      </w:r>
    </w:p>
    <w:p w14:paraId="649BFB4C" w14:textId="77777777" w:rsidR="0063525A" w:rsidRPr="00203A1F" w:rsidRDefault="0063525A" w:rsidP="0063525A">
      <w:pPr>
        <w:jc w:val="both"/>
        <w:rPr>
          <w:rFonts w:ascii="Century Gothic" w:hAnsi="Century Gothic" w:cs="Consolas"/>
          <w:b/>
          <w:color w:val="00A7E7"/>
          <w:sz w:val="24"/>
          <w:szCs w:val="24"/>
        </w:rPr>
      </w:pPr>
      <w:r w:rsidRPr="00203A1F">
        <w:rPr>
          <w:rFonts w:ascii="Century Gothic" w:hAnsi="Century Gothic" w:cs="Consolas"/>
          <w:b/>
          <w:color w:val="00A7E7"/>
          <w:sz w:val="24"/>
          <w:szCs w:val="24"/>
        </w:rPr>
        <w:t>Tool 1: Part B - Profile</w:t>
      </w:r>
    </w:p>
    <w:p w14:paraId="4F0490B7" w14:textId="77777777" w:rsidR="0063525A" w:rsidRPr="009A4728" w:rsidRDefault="0063525A" w:rsidP="0063525A">
      <w:pPr>
        <w:jc w:val="both"/>
        <w:rPr>
          <w:rFonts w:ascii="Century Gothic" w:hAnsi="Century Gothic"/>
          <w:sz w:val="24"/>
          <w:szCs w:val="24"/>
        </w:rPr>
      </w:pPr>
      <w:r w:rsidRPr="009A4728">
        <w:rPr>
          <w:rFonts w:ascii="Century Gothic" w:hAnsi="Century Gothic"/>
          <w:sz w:val="24"/>
          <w:szCs w:val="24"/>
        </w:rPr>
        <w:t>After locating ultrasound machines with the Locate tool, this audit tool can be used to observe and assess procedure-specific ultrasound policy and practice. First record the procedure and department, then work through the profile form. The questions guide the user through their policy and an observation checklist is provided to record actual practice. The tool leads the user to an action plan if there is no policy, or if there are discrepancies among policy, practice and guidelines.</w:t>
      </w:r>
    </w:p>
    <w:p w14:paraId="7D308ADA" w14:textId="77777777" w:rsidR="0063525A" w:rsidRPr="00203A1F" w:rsidRDefault="0063525A" w:rsidP="0063525A">
      <w:pPr>
        <w:jc w:val="both"/>
        <w:rPr>
          <w:rFonts w:ascii="Century Gothic" w:hAnsi="Century Gothic" w:cs="Consolas"/>
          <w:b/>
          <w:color w:val="00A7E7"/>
          <w:sz w:val="24"/>
          <w:szCs w:val="24"/>
        </w:rPr>
      </w:pPr>
      <w:r w:rsidRPr="00203A1F">
        <w:rPr>
          <w:rFonts w:ascii="Century Gothic" w:hAnsi="Century Gothic" w:cs="Consolas"/>
          <w:b/>
          <w:color w:val="00A7E7"/>
          <w:sz w:val="24"/>
          <w:szCs w:val="24"/>
        </w:rPr>
        <w:t>Tool 2: Algorithm</w:t>
      </w:r>
    </w:p>
    <w:p w14:paraId="4A4BCD3F" w14:textId="6E93B396" w:rsidR="0063525A" w:rsidRPr="009A4728" w:rsidRDefault="0063525A" w:rsidP="0063525A">
      <w:pPr>
        <w:jc w:val="both"/>
        <w:rPr>
          <w:rFonts w:ascii="Century Gothic" w:hAnsi="Century Gothic"/>
          <w:sz w:val="24"/>
          <w:szCs w:val="24"/>
        </w:rPr>
      </w:pPr>
      <w:r w:rsidRPr="009A4728">
        <w:rPr>
          <w:rFonts w:ascii="Century Gothic" w:hAnsi="Century Gothic"/>
          <w:sz w:val="24"/>
          <w:szCs w:val="24"/>
        </w:rPr>
        <w:t xml:space="preserve">This tool is organized by department and provides a range of typical procedures that may be encountered in that department. Probe use and reprocessing requirements based on </w:t>
      </w:r>
      <w:r w:rsidR="00826B4A" w:rsidRPr="009A4728">
        <w:rPr>
          <w:rFonts w:ascii="Century Gothic" w:hAnsi="Century Gothic"/>
          <w:sz w:val="24"/>
          <w:szCs w:val="24"/>
        </w:rPr>
        <w:t xml:space="preserve">federal guidelines (CDC and FDA) and national standards (AAMI) </w:t>
      </w:r>
      <w:r w:rsidRPr="009A4728">
        <w:rPr>
          <w:rFonts w:ascii="Century Gothic" w:hAnsi="Century Gothic"/>
          <w:sz w:val="24"/>
          <w:szCs w:val="24"/>
        </w:rPr>
        <w:t>are presented as a decision</w:t>
      </w:r>
      <w:r w:rsidR="008C4C43">
        <w:rPr>
          <w:rFonts w:ascii="Century Gothic" w:hAnsi="Century Gothic"/>
          <w:sz w:val="24"/>
          <w:szCs w:val="24"/>
        </w:rPr>
        <w:t>-</w:t>
      </w:r>
      <w:r w:rsidRPr="009A4728">
        <w:rPr>
          <w:rFonts w:ascii="Century Gothic" w:hAnsi="Century Gothic"/>
          <w:sz w:val="24"/>
          <w:szCs w:val="24"/>
        </w:rPr>
        <w:t>making algorithm. The flow chart can be printed out and displayed throughout office and procedure rooms and used as a quick reference chart for healthcare workers to determine whether practice is compliant with available guidelines.</w:t>
      </w:r>
    </w:p>
    <w:p w14:paraId="590DD40F" w14:textId="77777777" w:rsidR="0063525A" w:rsidRPr="00203A1F" w:rsidRDefault="0063525A" w:rsidP="0063525A">
      <w:pPr>
        <w:jc w:val="both"/>
        <w:rPr>
          <w:rFonts w:ascii="Century Gothic" w:hAnsi="Century Gothic" w:cs="Consolas"/>
          <w:b/>
          <w:color w:val="00A7E7"/>
          <w:sz w:val="24"/>
          <w:szCs w:val="24"/>
        </w:rPr>
      </w:pPr>
      <w:r w:rsidRPr="00203A1F">
        <w:rPr>
          <w:rFonts w:ascii="Century Gothic" w:hAnsi="Century Gothic" w:cs="Consolas"/>
          <w:b/>
          <w:color w:val="00A7E7"/>
          <w:sz w:val="24"/>
          <w:szCs w:val="24"/>
        </w:rPr>
        <w:t>Tool 3: Example Risk Assessment</w:t>
      </w:r>
    </w:p>
    <w:p w14:paraId="028D2C0E" w14:textId="77777777" w:rsidR="0063525A" w:rsidRPr="009A4728" w:rsidRDefault="0063525A" w:rsidP="0063525A">
      <w:pPr>
        <w:jc w:val="both"/>
        <w:rPr>
          <w:rFonts w:ascii="Century Gothic" w:hAnsi="Century Gothic"/>
          <w:sz w:val="24"/>
          <w:szCs w:val="24"/>
        </w:rPr>
      </w:pPr>
      <w:r w:rsidRPr="009A4728">
        <w:rPr>
          <w:rFonts w:ascii="Century Gothic" w:hAnsi="Century Gothic"/>
          <w:sz w:val="24"/>
          <w:szCs w:val="24"/>
        </w:rPr>
        <w:t>This tool contains four editable templates designed to guide the assessment of potential hazards that may be encountered during the use and reprocessing (cleaning, disinfection, storage) of ultrasound probes. A sample risk matrix is provided with further instructions for completion.  A facility should aim to mitigate all significant harm to the lowest risk rating. If that is not possible, the existing workflow and/or products should be reconsidered.</w:t>
      </w:r>
    </w:p>
    <w:p w14:paraId="5780F671" w14:textId="77777777" w:rsidR="00A95407" w:rsidRDefault="00A95407">
      <w:pPr>
        <w:rPr>
          <w:rFonts w:ascii="Century Gothic" w:hAnsi="Century Gothic" w:cs="Consolas"/>
          <w:b/>
          <w:color w:val="00A7E7"/>
          <w:sz w:val="24"/>
          <w:szCs w:val="24"/>
        </w:rPr>
      </w:pPr>
      <w:r>
        <w:rPr>
          <w:rFonts w:ascii="Century Gothic" w:hAnsi="Century Gothic" w:cs="Consolas"/>
          <w:b/>
          <w:color w:val="00A7E7"/>
          <w:sz w:val="24"/>
          <w:szCs w:val="24"/>
        </w:rPr>
        <w:br w:type="page"/>
      </w:r>
    </w:p>
    <w:p w14:paraId="7CDFB813" w14:textId="55B9E487" w:rsidR="0063525A" w:rsidRPr="00203A1F" w:rsidRDefault="0063525A" w:rsidP="0063525A">
      <w:pPr>
        <w:rPr>
          <w:rFonts w:ascii="Century Gothic" w:hAnsi="Century Gothic" w:cs="Consolas"/>
          <w:b/>
          <w:color w:val="00A7E7"/>
          <w:sz w:val="24"/>
          <w:szCs w:val="24"/>
        </w:rPr>
      </w:pPr>
      <w:r w:rsidRPr="00203A1F">
        <w:rPr>
          <w:rFonts w:ascii="Century Gothic" w:hAnsi="Century Gothic" w:cs="Consolas"/>
          <w:b/>
          <w:color w:val="00A7E7"/>
          <w:sz w:val="24"/>
          <w:szCs w:val="24"/>
        </w:rPr>
        <w:lastRenderedPageBreak/>
        <w:t>Tool 4: Policy Development Framework</w:t>
      </w:r>
    </w:p>
    <w:p w14:paraId="2DA5AA71" w14:textId="22CA1812" w:rsidR="0063525A" w:rsidRPr="009A4728" w:rsidRDefault="0063525A" w:rsidP="0063525A">
      <w:pPr>
        <w:spacing w:after="0"/>
        <w:jc w:val="both"/>
        <w:rPr>
          <w:rFonts w:ascii="Century Gothic" w:hAnsi="Century Gothic"/>
          <w:sz w:val="24"/>
          <w:szCs w:val="24"/>
        </w:rPr>
      </w:pPr>
      <w:r w:rsidRPr="009A4728">
        <w:rPr>
          <w:rFonts w:ascii="Century Gothic" w:hAnsi="Century Gothic"/>
          <w:sz w:val="24"/>
          <w:szCs w:val="24"/>
        </w:rPr>
        <w:t>This tool is a policy development framework designed to help develop infection prevention policies for all settings where ultrasound technology is used and probes are reprocessed. It can be used to develop a universal hospital policy or a department</w:t>
      </w:r>
      <w:r w:rsidR="008C4C43">
        <w:rPr>
          <w:rFonts w:ascii="Century Gothic" w:hAnsi="Century Gothic"/>
          <w:sz w:val="24"/>
          <w:szCs w:val="24"/>
        </w:rPr>
        <w:t>-</w:t>
      </w:r>
      <w:r w:rsidRPr="009A4728">
        <w:rPr>
          <w:rFonts w:ascii="Century Gothic" w:hAnsi="Century Gothic"/>
          <w:sz w:val="24"/>
          <w:szCs w:val="24"/>
        </w:rPr>
        <w:t>specific policy and has been developed based on major guidelines, standards and evidence</w:t>
      </w:r>
      <w:r w:rsidR="008C4C43">
        <w:rPr>
          <w:rFonts w:ascii="Century Gothic" w:hAnsi="Century Gothic"/>
          <w:sz w:val="24"/>
          <w:szCs w:val="24"/>
        </w:rPr>
        <w:t>-</w:t>
      </w:r>
      <w:r w:rsidRPr="009A4728">
        <w:rPr>
          <w:rFonts w:ascii="Century Gothic" w:hAnsi="Century Gothic"/>
          <w:sz w:val="24"/>
          <w:szCs w:val="24"/>
        </w:rPr>
        <w:t>based scientific literature.</w:t>
      </w:r>
    </w:p>
    <w:p w14:paraId="47886D11" w14:textId="77777777" w:rsidR="003E3BFE" w:rsidRPr="009A4728" w:rsidRDefault="003E3BFE" w:rsidP="0063525A">
      <w:pPr>
        <w:spacing w:after="0"/>
        <w:jc w:val="both"/>
        <w:rPr>
          <w:rFonts w:ascii="Century Gothic" w:hAnsi="Century Gothic"/>
          <w:sz w:val="24"/>
          <w:szCs w:val="24"/>
        </w:rPr>
      </w:pPr>
    </w:p>
    <w:p w14:paraId="57CD11F8" w14:textId="77777777" w:rsidR="0063525A" w:rsidRPr="00203A1F" w:rsidRDefault="0063525A" w:rsidP="0063525A">
      <w:pPr>
        <w:spacing w:after="0"/>
        <w:jc w:val="both"/>
        <w:rPr>
          <w:rFonts w:ascii="Century Gothic" w:hAnsi="Century Gothic"/>
          <w:color w:val="00A7E7"/>
          <w:sz w:val="24"/>
          <w:szCs w:val="24"/>
        </w:rPr>
      </w:pPr>
      <w:r w:rsidRPr="00203A1F">
        <w:rPr>
          <w:rFonts w:ascii="Century Gothic" w:eastAsiaTheme="minorEastAsia" w:hAnsi="Century Gothic" w:cs="Consolas"/>
          <w:b/>
          <w:bCs/>
          <w:color w:val="00A7E7"/>
          <w:kern w:val="24"/>
          <w:sz w:val="24"/>
          <w:szCs w:val="24"/>
        </w:rPr>
        <w:t>Funding</w:t>
      </w:r>
    </w:p>
    <w:p w14:paraId="71374D67" w14:textId="77777777" w:rsidR="0063525A" w:rsidRPr="009A4728" w:rsidRDefault="0063525A" w:rsidP="0063525A">
      <w:pPr>
        <w:spacing w:after="0" w:line="240" w:lineRule="auto"/>
        <w:jc w:val="both"/>
        <w:rPr>
          <w:rFonts w:ascii="Century Gothic" w:eastAsiaTheme="minorEastAsia" w:hAnsi="Century Gothic" w:cs="Consolas"/>
          <w:b/>
          <w:bCs/>
          <w:kern w:val="24"/>
          <w:sz w:val="24"/>
          <w:szCs w:val="24"/>
        </w:rPr>
      </w:pPr>
    </w:p>
    <w:p w14:paraId="71A16159" w14:textId="77777777" w:rsidR="0063525A" w:rsidRPr="009A4728" w:rsidRDefault="0063525A" w:rsidP="0063525A">
      <w:pPr>
        <w:spacing w:after="0"/>
        <w:jc w:val="both"/>
        <w:rPr>
          <w:rFonts w:ascii="Century Gothic" w:hAnsi="Century Gothic"/>
          <w:sz w:val="24"/>
          <w:szCs w:val="24"/>
        </w:rPr>
      </w:pPr>
      <w:r w:rsidRPr="009A4728">
        <w:rPr>
          <w:rFonts w:ascii="Century Gothic" w:hAnsi="Century Gothic"/>
          <w:sz w:val="24"/>
          <w:szCs w:val="24"/>
        </w:rPr>
        <w:t>The development of this toolkit has been supported by Nanosonics Ltd. Nanosonics Ltd strives to improve the safety of patients, clinics, their staff and the environment by transforming the way infection prevention practices are understood and conducted and introducing innovative technologies that deliver improved standards of care.</w:t>
      </w:r>
    </w:p>
    <w:p w14:paraId="57209A20" w14:textId="77777777" w:rsidR="0063525A" w:rsidRPr="009A4728" w:rsidRDefault="0063525A" w:rsidP="0063525A">
      <w:pPr>
        <w:spacing w:after="0" w:line="240" w:lineRule="auto"/>
        <w:jc w:val="both"/>
        <w:rPr>
          <w:rFonts w:ascii="Century Gothic" w:eastAsia="Times New Roman" w:hAnsi="Century Gothic" w:cs="Times New Roman"/>
          <w:b/>
          <w:bCs/>
          <w:iCs/>
          <w:color w:val="000000"/>
          <w:kern w:val="24"/>
          <w:sz w:val="24"/>
          <w:szCs w:val="24"/>
          <w:lang w:val="en-AU"/>
        </w:rPr>
      </w:pPr>
    </w:p>
    <w:p w14:paraId="18C5B523" w14:textId="77777777" w:rsidR="0063525A" w:rsidRPr="00203A1F" w:rsidRDefault="0063525A" w:rsidP="0063525A">
      <w:pPr>
        <w:spacing w:after="0" w:line="240" w:lineRule="auto"/>
        <w:jc w:val="both"/>
        <w:rPr>
          <w:rFonts w:ascii="Century Gothic" w:eastAsiaTheme="minorEastAsia" w:hAnsi="Century Gothic" w:cs="Consolas"/>
          <w:b/>
          <w:bCs/>
          <w:color w:val="00A7E7"/>
          <w:kern w:val="24"/>
          <w:sz w:val="24"/>
          <w:szCs w:val="24"/>
        </w:rPr>
      </w:pPr>
      <w:r w:rsidRPr="00203A1F">
        <w:rPr>
          <w:rFonts w:ascii="Century Gothic" w:eastAsiaTheme="minorEastAsia" w:hAnsi="Century Gothic" w:cs="Consolas"/>
          <w:b/>
          <w:bCs/>
          <w:color w:val="00A7E7"/>
          <w:kern w:val="24"/>
          <w:sz w:val="24"/>
          <w:szCs w:val="24"/>
        </w:rPr>
        <w:t>Important Note</w:t>
      </w:r>
    </w:p>
    <w:p w14:paraId="73C2CEB0" w14:textId="77777777" w:rsidR="0063525A" w:rsidRPr="009A4728" w:rsidRDefault="0063525A" w:rsidP="0063525A">
      <w:pPr>
        <w:spacing w:after="0" w:line="240" w:lineRule="auto"/>
        <w:jc w:val="both"/>
        <w:rPr>
          <w:rFonts w:ascii="Century Gothic" w:eastAsiaTheme="minorEastAsia" w:hAnsi="Century Gothic" w:cs="Consolas"/>
          <w:b/>
          <w:bCs/>
          <w:kern w:val="24"/>
          <w:sz w:val="24"/>
          <w:szCs w:val="24"/>
        </w:rPr>
      </w:pPr>
    </w:p>
    <w:p w14:paraId="13802103" w14:textId="2C91805B" w:rsidR="0063525A" w:rsidRPr="009A4728" w:rsidRDefault="0063525A" w:rsidP="0063525A">
      <w:pPr>
        <w:spacing w:after="0"/>
        <w:jc w:val="both"/>
        <w:rPr>
          <w:rFonts w:ascii="Century Gothic" w:hAnsi="Century Gothic"/>
          <w:sz w:val="24"/>
          <w:szCs w:val="24"/>
        </w:rPr>
      </w:pPr>
      <w:r w:rsidRPr="009A4728">
        <w:rPr>
          <w:rFonts w:ascii="Century Gothic" w:hAnsi="Century Gothic"/>
          <w:sz w:val="24"/>
          <w:szCs w:val="24"/>
        </w:rPr>
        <w:t>This toolkit contains general guidance. Consider this guidance in light of the user’s own professional advice and specific regulations, guidelines, policies and procedures of each region, institution and department. This tool does not replace manufacturer instructions for use (IFUs)</w:t>
      </w:r>
      <w:r w:rsidR="002639A5">
        <w:rPr>
          <w:rFonts w:ascii="Century Gothic" w:hAnsi="Century Gothic"/>
          <w:sz w:val="24"/>
          <w:szCs w:val="24"/>
        </w:rPr>
        <w:t>,</w:t>
      </w:r>
      <w:r w:rsidRPr="009A4728">
        <w:rPr>
          <w:rFonts w:ascii="Century Gothic" w:hAnsi="Century Gothic"/>
          <w:sz w:val="24"/>
          <w:szCs w:val="24"/>
        </w:rPr>
        <w:t xml:space="preserve"> nor does it replace institutional policy/workflows, but it is intended to be used in conjunction with them. This Important Note applies to all parts of this toolkit.</w:t>
      </w:r>
    </w:p>
    <w:p w14:paraId="357F394C" w14:textId="77777777" w:rsidR="0063525A" w:rsidRPr="009A4728" w:rsidRDefault="0063525A" w:rsidP="0063525A">
      <w:pPr>
        <w:spacing w:after="0" w:line="240" w:lineRule="auto"/>
        <w:jc w:val="both"/>
        <w:rPr>
          <w:rFonts w:ascii="Century Gothic" w:eastAsiaTheme="minorEastAsia" w:hAnsi="Century Gothic" w:cs="Times New Roman"/>
          <w:sz w:val="24"/>
          <w:szCs w:val="24"/>
        </w:rPr>
      </w:pPr>
    </w:p>
    <w:p w14:paraId="6CC5DDD7" w14:textId="77777777" w:rsidR="0063525A" w:rsidRPr="00203A1F" w:rsidRDefault="0063525A" w:rsidP="0063525A">
      <w:pPr>
        <w:spacing w:after="0" w:line="240" w:lineRule="auto"/>
        <w:jc w:val="both"/>
        <w:rPr>
          <w:rFonts w:ascii="Century Gothic" w:eastAsiaTheme="minorEastAsia" w:hAnsi="Century Gothic" w:cs="Consolas"/>
          <w:b/>
          <w:bCs/>
          <w:color w:val="00A7E7"/>
          <w:kern w:val="24"/>
          <w:sz w:val="24"/>
          <w:szCs w:val="24"/>
        </w:rPr>
      </w:pPr>
      <w:r w:rsidRPr="00203A1F">
        <w:rPr>
          <w:rFonts w:ascii="Century Gothic" w:eastAsiaTheme="minorEastAsia" w:hAnsi="Century Gothic" w:cs="Consolas"/>
          <w:b/>
          <w:bCs/>
          <w:color w:val="00A7E7"/>
          <w:kern w:val="24"/>
          <w:sz w:val="24"/>
          <w:szCs w:val="24"/>
        </w:rPr>
        <w:t>Disclaimer</w:t>
      </w:r>
    </w:p>
    <w:p w14:paraId="7DDC7B03" w14:textId="77777777" w:rsidR="0063525A" w:rsidRPr="009A4728" w:rsidRDefault="0063525A" w:rsidP="0063525A">
      <w:pPr>
        <w:spacing w:after="0" w:line="240" w:lineRule="auto"/>
        <w:jc w:val="both"/>
        <w:rPr>
          <w:rFonts w:ascii="Century Gothic" w:eastAsiaTheme="minorEastAsia" w:hAnsi="Century Gothic" w:cs="Consolas"/>
          <w:b/>
          <w:bCs/>
          <w:kern w:val="24"/>
          <w:sz w:val="24"/>
          <w:szCs w:val="24"/>
        </w:rPr>
      </w:pPr>
    </w:p>
    <w:p w14:paraId="0E681050" w14:textId="64F5F687" w:rsidR="0063525A" w:rsidRPr="009A4728" w:rsidRDefault="0063525A" w:rsidP="0063525A">
      <w:pPr>
        <w:spacing w:after="0"/>
        <w:jc w:val="both"/>
        <w:rPr>
          <w:rFonts w:ascii="Century Gothic" w:hAnsi="Century Gothic"/>
          <w:sz w:val="24"/>
          <w:szCs w:val="24"/>
        </w:rPr>
        <w:sectPr w:rsidR="0063525A" w:rsidRPr="009A4728" w:rsidSect="00B62048">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sidRPr="009A4728">
        <w:rPr>
          <w:rFonts w:ascii="Century Gothic" w:hAnsi="Century Gothic"/>
          <w:sz w:val="24"/>
          <w:szCs w:val="24"/>
        </w:rPr>
        <w:t>Nanosonics will not accept responsibility of any kind for reliance on this tool or related materials and opinions</w:t>
      </w:r>
      <w:r w:rsidR="002639A5">
        <w:rPr>
          <w:rFonts w:ascii="Century Gothic" w:hAnsi="Century Gothic"/>
          <w:sz w:val="24"/>
          <w:szCs w:val="24"/>
        </w:rPr>
        <w:t>,</w:t>
      </w:r>
      <w:r w:rsidRPr="009A4728">
        <w:rPr>
          <w:rFonts w:ascii="Century Gothic" w:hAnsi="Century Gothic"/>
          <w:sz w:val="24"/>
          <w:szCs w:val="24"/>
        </w:rPr>
        <w:t xml:space="preserve"> including any death or injury to persons.  The information, materials and opinions contained here are for general information purposes only, are not intended to constitute legal or other professional advice and should not be relied on or treated as a substitute for specific advice relevant to particular circumstances.  We make no warranties, representations or undertakings about the content (including, without limitation, the quality, accuracy, completeness or fitness for any particular purpose of such content). This Disclaimer applies to all parts of this tool and every department.</w:t>
      </w:r>
    </w:p>
    <w:p w14:paraId="49468808" w14:textId="77777777" w:rsidR="00A0366A" w:rsidRPr="009A4728" w:rsidRDefault="00A0366A" w:rsidP="00FF580B">
      <w:pPr>
        <w:spacing w:after="0"/>
        <w:jc w:val="both"/>
        <w:rPr>
          <w:rFonts w:ascii="Century Gothic" w:hAnsi="Century Gothic"/>
          <w:sz w:val="24"/>
          <w:szCs w:val="24"/>
        </w:rPr>
      </w:pPr>
      <w:bookmarkStart w:id="0" w:name="_GoBack"/>
      <w:bookmarkEnd w:id="0"/>
    </w:p>
    <w:p w14:paraId="31DD72E0" w14:textId="77777777" w:rsidR="00A0366A" w:rsidRPr="009A4728" w:rsidRDefault="00A0366A" w:rsidP="00A0366A">
      <w:pPr>
        <w:jc w:val="center"/>
        <w:rPr>
          <w:rFonts w:ascii="Century Gothic" w:eastAsiaTheme="minorEastAsia" w:hAnsi="Century Gothic"/>
          <w:b/>
          <w:bCs/>
          <w:i/>
          <w:iCs/>
          <w:color w:val="000000" w:themeColor="text1"/>
          <w:kern w:val="24"/>
          <w:sz w:val="16"/>
          <w:szCs w:val="16"/>
          <w:lang w:eastAsia="en-AU"/>
        </w:rPr>
      </w:pPr>
    </w:p>
    <w:p w14:paraId="178CB84B" w14:textId="77777777" w:rsidR="00EC16A9" w:rsidRPr="009A4728" w:rsidRDefault="00EC16A9" w:rsidP="00EC16A9">
      <w:pPr>
        <w:pStyle w:val="Header"/>
        <w:jc w:val="center"/>
        <w:rPr>
          <w:rFonts w:ascii="Century Gothic" w:hAnsi="Century Gothic" w:cs="Consolas"/>
          <w:b/>
          <w:bCs/>
          <w:color w:val="214589"/>
          <w:kern w:val="24"/>
          <w:sz w:val="60"/>
          <w:szCs w:val="60"/>
        </w:rPr>
      </w:pPr>
    </w:p>
    <w:p w14:paraId="0C86E293" w14:textId="77777777" w:rsidR="00EC16A9" w:rsidRPr="009A4728" w:rsidRDefault="00203A1F" w:rsidP="00EC16A9">
      <w:pPr>
        <w:pStyle w:val="Header"/>
        <w:jc w:val="center"/>
        <w:rPr>
          <w:rFonts w:ascii="Century Gothic" w:hAnsi="Century Gothic" w:cs="Consolas"/>
          <w:b/>
          <w:bCs/>
          <w:color w:val="214589"/>
          <w:kern w:val="24"/>
          <w:sz w:val="60"/>
          <w:szCs w:val="60"/>
        </w:rPr>
      </w:pPr>
      <w:r>
        <w:rPr>
          <w:rFonts w:ascii="Century Gothic" w:hAnsi="Century Gothic" w:cs="Consolas"/>
          <w:b/>
          <w:bCs/>
          <w:noProof/>
          <w:color w:val="214589"/>
          <w:kern w:val="24"/>
          <w:sz w:val="60"/>
          <w:szCs w:val="60"/>
        </w:rPr>
        <w:drawing>
          <wp:inline distT="0" distB="0" distL="0" distR="0" wp14:anchorId="7B79BF4C" wp14:editId="08ACC7B7">
            <wp:extent cx="4165600" cy="226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IPT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0" cy="2260600"/>
                    </a:xfrm>
                    <a:prstGeom prst="rect">
                      <a:avLst/>
                    </a:prstGeom>
                  </pic:spPr>
                </pic:pic>
              </a:graphicData>
            </a:graphic>
          </wp:inline>
        </w:drawing>
      </w:r>
    </w:p>
    <w:p w14:paraId="2DAEE643" w14:textId="77777777" w:rsidR="00EC16A9" w:rsidRPr="009A4728" w:rsidRDefault="00EC16A9" w:rsidP="00EC16A9">
      <w:pPr>
        <w:pStyle w:val="Header"/>
        <w:jc w:val="center"/>
        <w:rPr>
          <w:rFonts w:ascii="Century Gothic" w:hAnsi="Century Gothic" w:cs="Consolas"/>
          <w:b/>
          <w:bCs/>
          <w:color w:val="0C539C"/>
          <w:kern w:val="24"/>
          <w:sz w:val="60"/>
          <w:szCs w:val="60"/>
        </w:rPr>
      </w:pPr>
    </w:p>
    <w:p w14:paraId="29C46F68" w14:textId="77777777" w:rsidR="00EC16A9" w:rsidRPr="009A4728" w:rsidRDefault="00EC16A9" w:rsidP="00EC16A9">
      <w:pPr>
        <w:pStyle w:val="Header"/>
        <w:jc w:val="center"/>
        <w:rPr>
          <w:rFonts w:ascii="Century Gothic" w:hAnsi="Century Gothic" w:cs="Consolas"/>
          <w:b/>
          <w:bCs/>
          <w:color w:val="0C539C"/>
          <w:kern w:val="24"/>
          <w:sz w:val="60"/>
          <w:szCs w:val="60"/>
        </w:rPr>
      </w:pPr>
    </w:p>
    <w:p w14:paraId="6FF2C52A" w14:textId="77777777" w:rsidR="00203A1F" w:rsidRDefault="00203A1F" w:rsidP="00EC16A9">
      <w:pPr>
        <w:pStyle w:val="Header"/>
        <w:jc w:val="center"/>
        <w:rPr>
          <w:rFonts w:ascii="Century Gothic" w:hAnsi="Century Gothic" w:cs="Consolas"/>
          <w:color w:val="00A7E7"/>
          <w:kern w:val="24"/>
          <w:sz w:val="60"/>
          <w:szCs w:val="60"/>
        </w:rPr>
      </w:pPr>
    </w:p>
    <w:p w14:paraId="4F82DB09" w14:textId="77777777" w:rsidR="00203A1F" w:rsidRDefault="00203A1F" w:rsidP="00EC16A9">
      <w:pPr>
        <w:pStyle w:val="Header"/>
        <w:jc w:val="center"/>
        <w:rPr>
          <w:rFonts w:ascii="Century Gothic" w:hAnsi="Century Gothic" w:cs="Consolas"/>
          <w:color w:val="00A7E7"/>
          <w:kern w:val="24"/>
          <w:sz w:val="60"/>
          <w:szCs w:val="60"/>
        </w:rPr>
      </w:pPr>
    </w:p>
    <w:p w14:paraId="6A19CEFE" w14:textId="77777777" w:rsidR="00203A1F" w:rsidRDefault="00203A1F" w:rsidP="00EC16A9">
      <w:pPr>
        <w:pStyle w:val="Header"/>
        <w:jc w:val="center"/>
        <w:rPr>
          <w:rFonts w:ascii="Century Gothic" w:hAnsi="Century Gothic" w:cs="Consolas"/>
          <w:color w:val="00A7E7"/>
          <w:kern w:val="24"/>
          <w:sz w:val="60"/>
          <w:szCs w:val="60"/>
        </w:rPr>
      </w:pPr>
    </w:p>
    <w:p w14:paraId="7B26E799" w14:textId="6EA821A3" w:rsidR="00A0366A" w:rsidRPr="00203A1F" w:rsidRDefault="00EC16A9" w:rsidP="00203A1F">
      <w:pPr>
        <w:pStyle w:val="Header"/>
        <w:jc w:val="center"/>
        <w:rPr>
          <w:rFonts w:ascii="Century Gothic" w:hAnsi="Century Gothic"/>
          <w:color w:val="0C539C"/>
          <w:kern w:val="24"/>
          <w:sz w:val="64"/>
          <w:szCs w:val="64"/>
        </w:rPr>
      </w:pPr>
      <w:r w:rsidRPr="00203A1F">
        <w:rPr>
          <w:rFonts w:ascii="Century Gothic" w:hAnsi="Century Gothic" w:cs="Consolas"/>
          <w:color w:val="00A7E7"/>
          <w:kern w:val="24"/>
          <w:sz w:val="60"/>
          <w:szCs w:val="60"/>
        </w:rPr>
        <w:t>Infection Prevention</w:t>
      </w:r>
      <w:r w:rsidR="00DD266C">
        <w:rPr>
          <w:rFonts w:ascii="Century Gothic" w:hAnsi="Century Gothic" w:cs="Consolas"/>
          <w:color w:val="00A7E7"/>
          <w:kern w:val="24"/>
          <w:sz w:val="60"/>
          <w:szCs w:val="60"/>
        </w:rPr>
        <w:t xml:space="preserve"> </w:t>
      </w:r>
      <w:r w:rsidRPr="00203A1F">
        <w:rPr>
          <w:rFonts w:ascii="Century Gothic" w:hAnsi="Century Gothic" w:cs="Consolas"/>
          <w:color w:val="00A7E7"/>
          <w:kern w:val="24"/>
          <w:sz w:val="60"/>
          <w:szCs w:val="60"/>
        </w:rPr>
        <w:t>Toolkit</w:t>
      </w:r>
      <w:r w:rsidRPr="00203A1F">
        <w:rPr>
          <w:rFonts w:ascii="Century Gothic" w:hAnsi="Century Gothic" w:cs="Consolas"/>
          <w:color w:val="00A7E7"/>
          <w:kern w:val="24"/>
          <w:sz w:val="60"/>
          <w:szCs w:val="60"/>
        </w:rPr>
        <w:br/>
      </w:r>
      <w:r w:rsidRPr="00203A1F">
        <w:rPr>
          <w:rFonts w:ascii="Century Gothic" w:eastAsiaTheme="majorEastAsia" w:hAnsi="Century Gothic" w:cstheme="majorBidi"/>
          <w:color w:val="B34B8B"/>
          <w:kern w:val="24"/>
          <w:sz w:val="120"/>
          <w:szCs w:val="120"/>
        </w:rPr>
        <w:t>Tool 4</w:t>
      </w:r>
      <w:r w:rsidRPr="00203A1F">
        <w:rPr>
          <w:rFonts w:ascii="Century Gothic" w:hAnsi="Century Gothic" w:cs="Consolas"/>
          <w:color w:val="214589"/>
          <w:kern w:val="24"/>
          <w:sz w:val="60"/>
          <w:szCs w:val="60"/>
        </w:rPr>
        <w:br/>
      </w:r>
      <w:r w:rsidRPr="00203A1F">
        <w:rPr>
          <w:rFonts w:ascii="Century Gothic" w:hAnsi="Century Gothic"/>
          <w:color w:val="00A7E7"/>
          <w:kern w:val="24"/>
          <w:sz w:val="64"/>
          <w:szCs w:val="64"/>
        </w:rPr>
        <w:t>Policy Development Framework</w:t>
      </w:r>
    </w:p>
    <w:p w14:paraId="5A487810" w14:textId="77777777" w:rsidR="00EA306E" w:rsidRDefault="00EA306E" w:rsidP="004E26BB">
      <w:pPr>
        <w:jc w:val="both"/>
        <w:rPr>
          <w:rFonts w:ascii="Century Gothic" w:hAnsi="Century Gothic"/>
          <w:sz w:val="24"/>
        </w:rPr>
      </w:pPr>
    </w:p>
    <w:p w14:paraId="1E8FC60E" w14:textId="68E95400" w:rsidR="00A0366A" w:rsidRPr="009A4728" w:rsidRDefault="00A0366A" w:rsidP="004E26BB">
      <w:pPr>
        <w:jc w:val="both"/>
        <w:rPr>
          <w:rFonts w:ascii="Century Gothic" w:hAnsi="Century Gothic"/>
          <w:sz w:val="24"/>
        </w:rPr>
      </w:pPr>
      <w:r w:rsidRPr="009A4728">
        <w:rPr>
          <w:rFonts w:ascii="Century Gothic" w:hAnsi="Century Gothic"/>
          <w:sz w:val="24"/>
        </w:rPr>
        <w:t xml:space="preserve">This tool is </w:t>
      </w:r>
      <w:r w:rsidR="00410370" w:rsidRPr="009A4728">
        <w:rPr>
          <w:rFonts w:ascii="Century Gothic" w:hAnsi="Century Gothic"/>
          <w:sz w:val="24"/>
        </w:rPr>
        <w:t>a policy development framework</w:t>
      </w:r>
      <w:r w:rsidRPr="009A4728">
        <w:rPr>
          <w:rFonts w:ascii="Century Gothic" w:hAnsi="Century Gothic"/>
          <w:sz w:val="24"/>
        </w:rPr>
        <w:t xml:space="preserve"> designed to help develop infection prevention policies and to be applied to all settings where ultrasound is used and reprocessed. It can be </w:t>
      </w:r>
      <w:r w:rsidR="00410370" w:rsidRPr="009A4728">
        <w:rPr>
          <w:rFonts w:ascii="Century Gothic" w:hAnsi="Century Gothic"/>
          <w:sz w:val="24"/>
        </w:rPr>
        <w:t xml:space="preserve">used to develop </w:t>
      </w:r>
      <w:r w:rsidRPr="009A4728">
        <w:rPr>
          <w:rFonts w:ascii="Century Gothic" w:hAnsi="Century Gothic"/>
          <w:sz w:val="24"/>
        </w:rPr>
        <w:t>a universal hospital policy or a department specific policy and has been developed based on major guidelines, standards and evidence</w:t>
      </w:r>
      <w:r w:rsidR="002639A5">
        <w:rPr>
          <w:rFonts w:ascii="Century Gothic" w:hAnsi="Century Gothic"/>
          <w:sz w:val="24"/>
        </w:rPr>
        <w:t>-</w:t>
      </w:r>
      <w:r w:rsidRPr="009A4728">
        <w:rPr>
          <w:rFonts w:ascii="Century Gothic" w:hAnsi="Century Gothic"/>
          <w:sz w:val="24"/>
        </w:rPr>
        <w:t>based scientific literature.</w:t>
      </w:r>
    </w:p>
    <w:p w14:paraId="0CADC91A" w14:textId="77777777" w:rsidR="00A0366A" w:rsidRPr="00F75728" w:rsidRDefault="00A0366A" w:rsidP="00CB2E73">
      <w:pPr>
        <w:jc w:val="center"/>
        <w:rPr>
          <w:rFonts w:ascii="Century Gothic" w:hAnsi="Century Gothic"/>
          <w:color w:val="00A7E7"/>
          <w:kern w:val="24"/>
          <w:sz w:val="44"/>
          <w:szCs w:val="64"/>
        </w:rPr>
      </w:pPr>
      <w:r w:rsidRPr="00F75728">
        <w:rPr>
          <w:rFonts w:ascii="Century Gothic" w:hAnsi="Century Gothic"/>
          <w:color w:val="00A7E7"/>
          <w:kern w:val="24"/>
          <w:sz w:val="44"/>
          <w:szCs w:val="64"/>
        </w:rPr>
        <w:lastRenderedPageBreak/>
        <w:t>Purpose and Scope</w:t>
      </w:r>
    </w:p>
    <w:p w14:paraId="02089EE6" w14:textId="3BD882E0" w:rsidR="00A0366A" w:rsidRPr="009A4728" w:rsidRDefault="00A0366A" w:rsidP="004E26BB">
      <w:pPr>
        <w:jc w:val="both"/>
        <w:rPr>
          <w:rFonts w:ascii="Century Gothic" w:hAnsi="Century Gothic"/>
          <w:sz w:val="24"/>
        </w:rPr>
      </w:pPr>
      <w:r w:rsidRPr="009A4728">
        <w:rPr>
          <w:rFonts w:ascii="Century Gothic" w:hAnsi="Century Gothic"/>
          <w:sz w:val="24"/>
        </w:rPr>
        <w:t xml:space="preserve">This tool has been developed for healthcare personnel developing infection prevention policies for ultrasound probe use and reprocessing. It is an editable </w:t>
      </w:r>
      <w:r w:rsidR="00410370" w:rsidRPr="009A4728">
        <w:rPr>
          <w:rFonts w:ascii="Century Gothic" w:hAnsi="Century Gothic"/>
          <w:sz w:val="24"/>
        </w:rPr>
        <w:t>document</w:t>
      </w:r>
      <w:r w:rsidR="00AD0864" w:rsidRPr="009A4728">
        <w:rPr>
          <w:rFonts w:ascii="Century Gothic" w:hAnsi="Century Gothic"/>
          <w:sz w:val="24"/>
        </w:rPr>
        <w:t xml:space="preserve"> </w:t>
      </w:r>
      <w:r w:rsidRPr="009A4728">
        <w:rPr>
          <w:rFonts w:ascii="Century Gothic" w:hAnsi="Century Gothic"/>
          <w:sz w:val="24"/>
        </w:rPr>
        <w:t xml:space="preserve">designed </w:t>
      </w:r>
      <w:r w:rsidR="00E17EB9" w:rsidRPr="009A4728">
        <w:rPr>
          <w:rFonts w:ascii="Century Gothic" w:hAnsi="Century Gothic"/>
          <w:sz w:val="24"/>
        </w:rPr>
        <w:t xml:space="preserve">as a policy framework for application in all </w:t>
      </w:r>
      <w:r w:rsidRPr="009A4728">
        <w:rPr>
          <w:rFonts w:ascii="Century Gothic" w:hAnsi="Century Gothic"/>
          <w:sz w:val="24"/>
        </w:rPr>
        <w:t xml:space="preserve">settings where ultrasound is used. </w:t>
      </w:r>
      <w:r w:rsidR="00410370" w:rsidRPr="009A4728">
        <w:rPr>
          <w:rFonts w:ascii="Century Gothic" w:hAnsi="Century Gothic"/>
          <w:sz w:val="24"/>
        </w:rPr>
        <w:t>This framework can</w:t>
      </w:r>
      <w:r w:rsidRPr="009A4728">
        <w:rPr>
          <w:rFonts w:ascii="Century Gothic" w:hAnsi="Century Gothic"/>
          <w:sz w:val="24"/>
        </w:rPr>
        <w:t xml:space="preserve"> be </w:t>
      </w:r>
      <w:r w:rsidR="00410370" w:rsidRPr="009A4728">
        <w:rPr>
          <w:rFonts w:ascii="Century Gothic" w:hAnsi="Century Gothic"/>
          <w:sz w:val="24"/>
        </w:rPr>
        <w:t>used to develop</w:t>
      </w:r>
      <w:r w:rsidRPr="009A4728">
        <w:rPr>
          <w:rFonts w:ascii="Century Gothic" w:hAnsi="Century Gothic"/>
          <w:sz w:val="24"/>
        </w:rPr>
        <w:t xml:space="preserve"> a universal hospital policy or a department</w:t>
      </w:r>
      <w:r w:rsidR="002639A5">
        <w:rPr>
          <w:rFonts w:ascii="Century Gothic" w:hAnsi="Century Gothic"/>
          <w:sz w:val="24"/>
        </w:rPr>
        <w:t>-</w:t>
      </w:r>
      <w:r w:rsidRPr="009A4728">
        <w:rPr>
          <w:rFonts w:ascii="Century Gothic" w:hAnsi="Century Gothic"/>
          <w:sz w:val="24"/>
        </w:rPr>
        <w:t>specific policy.</w:t>
      </w:r>
      <w:r w:rsidR="00656D4E" w:rsidRPr="009A4728">
        <w:rPr>
          <w:rFonts w:ascii="Century Gothic" w:hAnsi="Century Gothic"/>
          <w:sz w:val="24"/>
        </w:rPr>
        <w:t xml:space="preserve"> See </w:t>
      </w:r>
      <w:r w:rsidR="004939B7" w:rsidRPr="009A4728">
        <w:rPr>
          <w:rFonts w:ascii="Century Gothic" w:hAnsi="Century Gothic"/>
          <w:i/>
          <w:sz w:val="24"/>
        </w:rPr>
        <w:t>Instructions</w:t>
      </w:r>
      <w:r w:rsidR="00656D4E" w:rsidRPr="009A4728">
        <w:rPr>
          <w:rFonts w:ascii="Century Gothic" w:hAnsi="Century Gothic"/>
          <w:sz w:val="24"/>
        </w:rPr>
        <w:t>.</w:t>
      </w:r>
    </w:p>
    <w:p w14:paraId="1FC496BA" w14:textId="7C21AB34" w:rsidR="00A0366A" w:rsidRPr="009A4728" w:rsidRDefault="00A0366A" w:rsidP="004E26BB">
      <w:pPr>
        <w:jc w:val="both"/>
        <w:rPr>
          <w:rFonts w:ascii="Century Gothic" w:hAnsi="Century Gothic"/>
          <w:sz w:val="24"/>
        </w:rPr>
      </w:pPr>
      <w:r w:rsidRPr="009A4728">
        <w:rPr>
          <w:rFonts w:ascii="Century Gothic" w:hAnsi="Century Gothic"/>
          <w:sz w:val="24"/>
        </w:rPr>
        <w:t>This tool is based on</w:t>
      </w:r>
      <w:r w:rsidR="00564BA4" w:rsidRPr="009A4728">
        <w:rPr>
          <w:rFonts w:ascii="Century Gothic" w:hAnsi="Century Gothic"/>
          <w:sz w:val="24"/>
        </w:rPr>
        <w:t xml:space="preserve"> federal</w:t>
      </w:r>
      <w:r w:rsidR="00826B4A" w:rsidRPr="009A4728">
        <w:rPr>
          <w:rFonts w:ascii="Century Gothic" w:hAnsi="Century Gothic"/>
          <w:sz w:val="24"/>
        </w:rPr>
        <w:t xml:space="preserve"> </w:t>
      </w:r>
      <w:r w:rsidRPr="009A4728">
        <w:rPr>
          <w:rFonts w:ascii="Century Gothic" w:hAnsi="Century Gothic"/>
          <w:sz w:val="24"/>
        </w:rPr>
        <w:t>guidelines</w:t>
      </w:r>
      <w:r w:rsidR="00564BA4" w:rsidRPr="009A4728">
        <w:rPr>
          <w:rFonts w:ascii="Century Gothic" w:hAnsi="Century Gothic"/>
          <w:sz w:val="24"/>
        </w:rPr>
        <w:t xml:space="preserve"> (CDC and FDA)</w:t>
      </w:r>
      <w:r w:rsidRPr="009A4728">
        <w:rPr>
          <w:rFonts w:ascii="Century Gothic" w:hAnsi="Century Gothic"/>
          <w:sz w:val="24"/>
        </w:rPr>
        <w:t xml:space="preserve">, </w:t>
      </w:r>
      <w:r w:rsidR="00564BA4" w:rsidRPr="009A4728">
        <w:rPr>
          <w:rFonts w:ascii="Century Gothic" w:hAnsi="Century Gothic"/>
          <w:sz w:val="24"/>
        </w:rPr>
        <w:t xml:space="preserve">national </w:t>
      </w:r>
      <w:r w:rsidRPr="009A4728">
        <w:rPr>
          <w:rFonts w:ascii="Century Gothic" w:hAnsi="Century Gothic"/>
          <w:sz w:val="24"/>
        </w:rPr>
        <w:t>standards</w:t>
      </w:r>
      <w:r w:rsidR="00564BA4" w:rsidRPr="009A4728">
        <w:rPr>
          <w:rFonts w:ascii="Century Gothic" w:hAnsi="Century Gothic"/>
          <w:sz w:val="24"/>
        </w:rPr>
        <w:t xml:space="preserve"> (AAMI)</w:t>
      </w:r>
      <w:r w:rsidRPr="009A4728">
        <w:rPr>
          <w:rFonts w:ascii="Century Gothic" w:hAnsi="Century Gothic"/>
          <w:sz w:val="24"/>
        </w:rPr>
        <w:t xml:space="preserve"> and evidence</w:t>
      </w:r>
      <w:r w:rsidR="002639A5">
        <w:rPr>
          <w:rFonts w:ascii="Century Gothic" w:hAnsi="Century Gothic"/>
          <w:sz w:val="24"/>
        </w:rPr>
        <w:t>-</w:t>
      </w:r>
      <w:r w:rsidRPr="009A4728">
        <w:rPr>
          <w:rFonts w:ascii="Century Gothic" w:hAnsi="Century Gothic"/>
          <w:sz w:val="24"/>
        </w:rPr>
        <w:t>based scientific literature. It is a general document that will need to be modified in line with the specific regulations, guidelines, policies and procedures of each region, institution and department. All manufacturer instructions for use (MIFU) must be consulted prior to use. This tool covers the following aspects related to ultraso</w:t>
      </w:r>
      <w:r w:rsidR="00E249BD" w:rsidRPr="009A4728">
        <w:rPr>
          <w:rFonts w:ascii="Century Gothic" w:hAnsi="Century Gothic"/>
          <w:sz w:val="24"/>
        </w:rPr>
        <w:t xml:space="preserve">und probe use and reprocessing: cleaning, disinfection/sterilization, storage, </w:t>
      </w:r>
      <w:r w:rsidRPr="009A4728">
        <w:rPr>
          <w:rFonts w:ascii="Century Gothic" w:hAnsi="Century Gothic"/>
          <w:sz w:val="24"/>
        </w:rPr>
        <w:t>ult</w:t>
      </w:r>
      <w:r w:rsidR="00E249BD" w:rsidRPr="009A4728">
        <w:rPr>
          <w:rFonts w:ascii="Century Gothic" w:hAnsi="Century Gothic"/>
          <w:sz w:val="24"/>
        </w:rPr>
        <w:t xml:space="preserve">rasound use (gel, probe covers), </w:t>
      </w:r>
      <w:r w:rsidRPr="009A4728">
        <w:rPr>
          <w:rFonts w:ascii="Century Gothic" w:hAnsi="Century Gothic"/>
          <w:sz w:val="24"/>
        </w:rPr>
        <w:t>responsibilities</w:t>
      </w:r>
      <w:r w:rsidR="00E249BD" w:rsidRPr="009A4728">
        <w:rPr>
          <w:rFonts w:ascii="Century Gothic" w:hAnsi="Century Gothic"/>
          <w:sz w:val="24"/>
        </w:rPr>
        <w:t>, education</w:t>
      </w:r>
      <w:r w:rsidRPr="009A4728">
        <w:rPr>
          <w:rFonts w:ascii="Century Gothic" w:hAnsi="Century Gothic"/>
          <w:sz w:val="24"/>
        </w:rPr>
        <w:t xml:space="preserve"> and </w:t>
      </w:r>
      <w:r w:rsidR="00E249BD" w:rsidRPr="009A4728">
        <w:rPr>
          <w:rFonts w:ascii="Century Gothic" w:hAnsi="Century Gothic"/>
          <w:sz w:val="24"/>
        </w:rPr>
        <w:t>training.</w:t>
      </w:r>
    </w:p>
    <w:p w14:paraId="53D727C0" w14:textId="77777777" w:rsidR="00A0366A" w:rsidRPr="009A4728" w:rsidRDefault="00A0366A" w:rsidP="00A0366A">
      <w:pPr>
        <w:rPr>
          <w:rFonts w:ascii="Century Gothic" w:hAnsi="Century Gothic"/>
          <w:sz w:val="24"/>
        </w:rPr>
      </w:pPr>
    </w:p>
    <w:p w14:paraId="001CDADA" w14:textId="77777777" w:rsidR="00CB2E73" w:rsidRPr="00F75728" w:rsidRDefault="00CB2E73" w:rsidP="00CB2E73">
      <w:pPr>
        <w:jc w:val="center"/>
        <w:rPr>
          <w:rFonts w:ascii="Century Gothic" w:hAnsi="Century Gothic"/>
          <w:color w:val="00A7E7"/>
          <w:kern w:val="24"/>
          <w:sz w:val="44"/>
          <w:szCs w:val="64"/>
        </w:rPr>
      </w:pPr>
      <w:r w:rsidRPr="00F75728">
        <w:rPr>
          <w:rFonts w:ascii="Century Gothic" w:hAnsi="Century Gothic"/>
          <w:color w:val="00A7E7"/>
          <w:kern w:val="24"/>
          <w:sz w:val="44"/>
          <w:szCs w:val="64"/>
        </w:rPr>
        <w:t>Instructions</w:t>
      </w:r>
    </w:p>
    <w:p w14:paraId="6E049876" w14:textId="3465A7DC" w:rsidR="004939B7" w:rsidRPr="009A4728" w:rsidRDefault="00A0366A" w:rsidP="004E26BB">
      <w:pPr>
        <w:jc w:val="both"/>
        <w:rPr>
          <w:rFonts w:ascii="Century Gothic" w:hAnsi="Century Gothic"/>
          <w:sz w:val="24"/>
        </w:rPr>
      </w:pPr>
      <w:r w:rsidRPr="009A4728">
        <w:rPr>
          <w:rFonts w:ascii="Century Gothic" w:hAnsi="Century Gothic"/>
          <w:sz w:val="24"/>
        </w:rPr>
        <w:t xml:space="preserve">This document is completely editable. Read through each section and modify so that the policy applies to your clinical setting. </w:t>
      </w:r>
    </w:p>
    <w:p w14:paraId="4159DAB5" w14:textId="7042F775" w:rsidR="00F333D7" w:rsidRPr="009A4728" w:rsidRDefault="004939B7" w:rsidP="004E26BB">
      <w:pPr>
        <w:jc w:val="both"/>
        <w:rPr>
          <w:rFonts w:ascii="Century Gothic" w:hAnsi="Century Gothic"/>
          <w:sz w:val="24"/>
        </w:rPr>
      </w:pPr>
      <w:r w:rsidRPr="009A4728">
        <w:rPr>
          <w:rFonts w:ascii="Century Gothic" w:hAnsi="Century Gothic"/>
          <w:sz w:val="24"/>
        </w:rPr>
        <w:t xml:space="preserve">When customizing </w:t>
      </w:r>
      <w:r w:rsidR="00410370" w:rsidRPr="009A4728">
        <w:rPr>
          <w:rFonts w:ascii="Century Gothic" w:hAnsi="Century Gothic"/>
          <w:sz w:val="24"/>
        </w:rPr>
        <w:t>a</w:t>
      </w:r>
      <w:r w:rsidRPr="009A4728">
        <w:rPr>
          <w:rFonts w:ascii="Century Gothic" w:hAnsi="Century Gothic"/>
          <w:sz w:val="24"/>
        </w:rPr>
        <w:t xml:space="preserve"> </w:t>
      </w:r>
      <w:r w:rsidR="00F333D7" w:rsidRPr="009A4728">
        <w:rPr>
          <w:rFonts w:ascii="Century Gothic" w:hAnsi="Century Gothic"/>
          <w:sz w:val="24"/>
        </w:rPr>
        <w:t>policy</w:t>
      </w:r>
      <w:r w:rsidRPr="009A4728">
        <w:rPr>
          <w:rFonts w:ascii="Century Gothic" w:hAnsi="Century Gothic"/>
          <w:sz w:val="24"/>
        </w:rPr>
        <w:t xml:space="preserve"> for your facility</w:t>
      </w:r>
      <w:r w:rsidR="00F333D7" w:rsidRPr="009A4728">
        <w:rPr>
          <w:rFonts w:ascii="Century Gothic" w:hAnsi="Century Gothic"/>
          <w:sz w:val="24"/>
        </w:rPr>
        <w:t>/</w:t>
      </w:r>
      <w:r w:rsidRPr="009A4728">
        <w:rPr>
          <w:rFonts w:ascii="Century Gothic" w:hAnsi="Century Gothic"/>
          <w:sz w:val="24"/>
        </w:rPr>
        <w:t>department</w:t>
      </w:r>
      <w:r w:rsidR="00F333D7" w:rsidRPr="009A4728">
        <w:rPr>
          <w:rFonts w:ascii="Century Gothic" w:hAnsi="Century Gothic"/>
          <w:sz w:val="24"/>
        </w:rPr>
        <w:t>/</w:t>
      </w:r>
      <w:r w:rsidRPr="009A4728">
        <w:rPr>
          <w:rFonts w:ascii="Century Gothic" w:hAnsi="Century Gothic"/>
          <w:sz w:val="24"/>
        </w:rPr>
        <w:t>processes</w:t>
      </w:r>
      <w:r w:rsidR="002639A5">
        <w:rPr>
          <w:rFonts w:ascii="Century Gothic" w:hAnsi="Century Gothic"/>
          <w:sz w:val="24"/>
        </w:rPr>
        <w:t>,</w:t>
      </w:r>
      <w:r w:rsidRPr="009A4728">
        <w:rPr>
          <w:rFonts w:ascii="Century Gothic" w:hAnsi="Century Gothic"/>
          <w:sz w:val="24"/>
        </w:rPr>
        <w:t xml:space="preserve"> </w:t>
      </w:r>
      <w:r w:rsidR="00A0366A" w:rsidRPr="009A4728">
        <w:rPr>
          <w:rFonts w:ascii="Century Gothic" w:hAnsi="Century Gothic"/>
          <w:sz w:val="24"/>
        </w:rPr>
        <w:t>consider</w:t>
      </w:r>
      <w:r w:rsidRPr="009A4728">
        <w:rPr>
          <w:rFonts w:ascii="Century Gothic" w:hAnsi="Century Gothic"/>
          <w:sz w:val="24"/>
        </w:rPr>
        <w:t xml:space="preserve"> </w:t>
      </w:r>
      <w:r w:rsidR="00A0366A" w:rsidRPr="009A4728">
        <w:rPr>
          <w:rFonts w:ascii="Century Gothic" w:hAnsi="Century Gothic"/>
          <w:sz w:val="24"/>
        </w:rPr>
        <w:t>the probe models used, ultrasound procedures performed, whether the policy is department</w:t>
      </w:r>
      <w:r w:rsidR="002639A5">
        <w:rPr>
          <w:rFonts w:ascii="Century Gothic" w:hAnsi="Century Gothic"/>
          <w:sz w:val="24"/>
        </w:rPr>
        <w:t>-</w:t>
      </w:r>
      <w:r w:rsidR="00A0366A" w:rsidRPr="009A4728">
        <w:rPr>
          <w:rFonts w:ascii="Century Gothic" w:hAnsi="Century Gothic"/>
          <w:sz w:val="24"/>
        </w:rPr>
        <w:t>specific or hospital</w:t>
      </w:r>
      <w:r w:rsidR="002639A5">
        <w:rPr>
          <w:rFonts w:ascii="Century Gothic" w:hAnsi="Century Gothic"/>
          <w:sz w:val="24"/>
        </w:rPr>
        <w:t>-</w:t>
      </w:r>
      <w:r w:rsidR="00A0366A" w:rsidRPr="009A4728">
        <w:rPr>
          <w:rFonts w:ascii="Century Gothic" w:hAnsi="Century Gothic"/>
          <w:sz w:val="24"/>
        </w:rPr>
        <w:t>wide, and the existing reprocessing workflows currently in use.</w:t>
      </w:r>
      <w:r w:rsidR="00FF3CAB" w:rsidRPr="009A4728">
        <w:rPr>
          <w:rFonts w:ascii="Century Gothic" w:hAnsi="Century Gothic"/>
          <w:sz w:val="24"/>
        </w:rPr>
        <w:t xml:space="preserve"> </w:t>
      </w:r>
    </w:p>
    <w:p w14:paraId="2F2832F0" w14:textId="77777777" w:rsidR="00F333D7" w:rsidRPr="009A4728" w:rsidRDefault="00F333D7" w:rsidP="00A0366A">
      <w:pPr>
        <w:rPr>
          <w:rFonts w:ascii="Century Gothic" w:hAnsi="Century Gothic"/>
          <w:sz w:val="24"/>
        </w:rPr>
      </w:pPr>
      <w:r w:rsidRPr="009A4728">
        <w:rPr>
          <w:rFonts w:ascii="Century Gothic" w:hAnsi="Century Gothic"/>
          <w:noProof/>
          <w:sz w:val="24"/>
        </w:rPr>
        <mc:AlternateContent>
          <mc:Choice Requires="wps">
            <w:drawing>
              <wp:anchor distT="0" distB="0" distL="114300" distR="114300" simplePos="0" relativeHeight="251659776" behindDoc="0" locked="0" layoutInCell="1" allowOverlap="1" wp14:anchorId="677669C1" wp14:editId="04D6EA59">
                <wp:simplePos x="0" y="0"/>
                <wp:positionH relativeFrom="margin">
                  <wp:posOffset>-6985</wp:posOffset>
                </wp:positionH>
                <wp:positionV relativeFrom="paragraph">
                  <wp:posOffset>266065</wp:posOffset>
                </wp:positionV>
                <wp:extent cx="6732000" cy="379562"/>
                <wp:effectExtent l="0" t="0" r="12065" b="20955"/>
                <wp:wrapNone/>
                <wp:docPr id="48" name="Rectangle 48"/>
                <wp:cNvGraphicFramePr/>
                <a:graphic xmlns:a="http://schemas.openxmlformats.org/drawingml/2006/main">
                  <a:graphicData uri="http://schemas.microsoft.com/office/word/2010/wordprocessingShape">
                    <wps:wsp>
                      <wps:cNvSpPr/>
                      <wps:spPr>
                        <a:xfrm>
                          <a:off x="0" y="0"/>
                          <a:ext cx="6732000" cy="379562"/>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7F91A" id="Rectangle 48" o:spid="_x0000_s1026" style="position:absolute;margin-left:-.55pt;margin-top:20.95pt;width:530.1pt;height:29.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" filled="f" strokecolor="#31849b [2408]" strokeweight=".25pt">
                <w10:wrap anchorx="margin"/>
              </v:rect>
            </w:pict>
          </mc:Fallback>
        </mc:AlternateContent>
      </w:r>
    </w:p>
    <w:p w14:paraId="3436EB38" w14:textId="77777777" w:rsidR="004939B7" w:rsidRPr="009A4728" w:rsidRDefault="004939B7" w:rsidP="004939B7">
      <w:pPr>
        <w:rPr>
          <w:rFonts w:ascii="Century Gothic" w:hAnsi="Century Gothic"/>
          <w:color w:val="215868" w:themeColor="accent5" w:themeShade="80"/>
          <w:sz w:val="24"/>
        </w:rPr>
      </w:pPr>
      <w:r w:rsidRPr="009A4728">
        <w:rPr>
          <w:rFonts w:ascii="Century Gothic" w:hAnsi="Century Gothic"/>
          <w:color w:val="215868" w:themeColor="accent5" w:themeShade="80"/>
          <w:sz w:val="24"/>
        </w:rPr>
        <w:t xml:space="preserve">   Blue boxed text </w:t>
      </w:r>
      <w:r w:rsidR="00A22C42" w:rsidRPr="009A4728">
        <w:rPr>
          <w:rFonts w:ascii="Century Gothic" w:hAnsi="Century Gothic"/>
          <w:color w:val="215868" w:themeColor="accent5" w:themeShade="80"/>
          <w:sz w:val="24"/>
        </w:rPr>
        <w:t>specifies</w:t>
      </w:r>
      <w:r w:rsidRPr="009A4728">
        <w:rPr>
          <w:rFonts w:ascii="Century Gothic" w:hAnsi="Century Gothic"/>
          <w:color w:val="215868" w:themeColor="accent5" w:themeShade="80"/>
          <w:sz w:val="24"/>
        </w:rPr>
        <w:t xml:space="preserve"> further instructions for each section.</w:t>
      </w:r>
    </w:p>
    <w:p w14:paraId="39EA8881" w14:textId="77777777" w:rsidR="00A0366A" w:rsidRPr="009A4728" w:rsidRDefault="00A0366A" w:rsidP="00A0366A">
      <w:pPr>
        <w:rPr>
          <w:rFonts w:ascii="Century Gothic" w:hAnsi="Century Gothic"/>
          <w:b/>
          <w:bCs/>
          <w:sz w:val="24"/>
        </w:rPr>
      </w:pPr>
      <w:r w:rsidRPr="009A4728">
        <w:rPr>
          <w:rFonts w:ascii="Century Gothic" w:hAnsi="Century Gothic"/>
          <w:b/>
          <w:bCs/>
          <w:sz w:val="24"/>
        </w:rPr>
        <w:br w:type="page"/>
      </w:r>
    </w:p>
    <w:sdt>
      <w:sdtPr>
        <w:rPr>
          <w:rFonts w:ascii="Century Gothic" w:hAnsi="Century Gothic"/>
          <w:bCs/>
          <w:sz w:val="24"/>
        </w:rPr>
        <w:id w:val="-174039817"/>
        <w:docPartObj>
          <w:docPartGallery w:val="Table of Contents"/>
          <w:docPartUnique/>
        </w:docPartObj>
      </w:sdtPr>
      <w:sdtEndPr>
        <w:rPr>
          <w:bCs w:val="0"/>
          <w:noProof/>
          <w:szCs w:val="24"/>
        </w:rPr>
      </w:sdtEndPr>
      <w:sdtContent>
        <w:p w14:paraId="75838970" w14:textId="77777777" w:rsidR="00CB2E73" w:rsidRPr="00F75728" w:rsidRDefault="00CB2E73" w:rsidP="00CB2E73">
          <w:pPr>
            <w:spacing w:after="160" w:line="259" w:lineRule="auto"/>
            <w:jc w:val="center"/>
            <w:rPr>
              <w:rFonts w:ascii="Century Gothic" w:eastAsia="+mn-ea" w:hAnsi="Century Gothic" w:cs="+mn-cs"/>
              <w:bCs/>
              <w:color w:val="00A7E7"/>
              <w:kern w:val="24"/>
              <w:sz w:val="44"/>
              <w:szCs w:val="56"/>
              <w:lang w:eastAsia="en-AU"/>
            </w:rPr>
          </w:pPr>
          <w:r w:rsidRPr="00F75728">
            <w:rPr>
              <w:rFonts w:ascii="Century Gothic" w:eastAsia="+mn-ea" w:hAnsi="Century Gothic" w:cs="+mn-cs"/>
              <w:bCs/>
              <w:color w:val="00A7E7"/>
              <w:kern w:val="24"/>
              <w:sz w:val="44"/>
              <w:szCs w:val="56"/>
              <w:lang w:eastAsia="en-AU"/>
            </w:rPr>
            <w:t>Ultrasound Infection Control Policy</w:t>
          </w:r>
        </w:p>
        <w:p w14:paraId="523C7FF4" w14:textId="77777777" w:rsidR="00E3109F" w:rsidRPr="009A4728" w:rsidRDefault="00E3109F" w:rsidP="00CB2E73">
          <w:pPr>
            <w:spacing w:after="160" w:line="259" w:lineRule="auto"/>
            <w:jc w:val="center"/>
            <w:rPr>
              <w:rFonts w:ascii="Century Gothic" w:eastAsia="Times New Roman" w:hAnsi="Century Gothic" w:cs="Times New Roman"/>
              <w:color w:val="0C539C"/>
              <w:sz w:val="44"/>
              <w:szCs w:val="56"/>
              <w:lang w:eastAsia="en-AU"/>
            </w:rPr>
          </w:pPr>
        </w:p>
        <w:bookmarkStart w:id="1" w:name="_Hlk9880579"/>
        <w:p w14:paraId="76058DA0" w14:textId="686634D4" w:rsidR="00D75228" w:rsidRPr="009A4728" w:rsidRDefault="00A0366A">
          <w:pPr>
            <w:pStyle w:val="TOC1"/>
            <w:rPr>
              <w:rFonts w:ascii="Century Gothic" w:eastAsiaTheme="minorEastAsia" w:hAnsi="Century Gothic"/>
              <w:noProof/>
              <w:lang w:val="en-AU" w:eastAsia="en-AU"/>
            </w:rPr>
          </w:pPr>
          <w:r w:rsidRPr="009A4728">
            <w:rPr>
              <w:rStyle w:val="Hyperlink"/>
              <w:rFonts w:ascii="Century Gothic" w:eastAsia="+mn-ea" w:hAnsi="Century Gothic" w:cs="+mn-cs"/>
              <w:bCs/>
              <w:noProof/>
              <w:color w:val="0C539C"/>
              <w:kern w:val="24"/>
              <w:u w:val="none"/>
              <w:lang w:eastAsia="en-AU"/>
            </w:rPr>
            <w:fldChar w:fldCharType="begin"/>
          </w:r>
          <w:r w:rsidRPr="009A4728">
            <w:rPr>
              <w:rStyle w:val="Hyperlink"/>
              <w:rFonts w:ascii="Century Gothic" w:eastAsia="+mn-ea" w:hAnsi="Century Gothic" w:cs="+mn-cs"/>
              <w:bCs/>
              <w:noProof/>
              <w:color w:val="0C539C"/>
              <w:kern w:val="24"/>
              <w:u w:val="none"/>
              <w:lang w:eastAsia="en-AU"/>
            </w:rPr>
            <w:instrText xml:space="preserve"> TOC \o "1-3" \h \z \u </w:instrText>
          </w:r>
          <w:r w:rsidRPr="009A4728">
            <w:rPr>
              <w:rStyle w:val="Hyperlink"/>
              <w:rFonts w:ascii="Century Gothic" w:eastAsia="+mn-ea" w:hAnsi="Century Gothic" w:cs="+mn-cs"/>
              <w:bCs/>
              <w:noProof/>
              <w:color w:val="0C539C"/>
              <w:kern w:val="24"/>
              <w:u w:val="none"/>
              <w:lang w:eastAsia="en-AU"/>
            </w:rPr>
            <w:fldChar w:fldCharType="separate"/>
          </w:r>
          <w:hyperlink w:anchor="_Toc8905818" w:history="1">
            <w:r w:rsidR="00D75228" w:rsidRPr="009A4728">
              <w:rPr>
                <w:rStyle w:val="Hyperlink"/>
                <w:rFonts w:ascii="Century Gothic" w:eastAsia="+mn-ea" w:hAnsi="Century Gothic" w:cs="+mn-cs"/>
                <w:bCs/>
                <w:noProof/>
                <w:kern w:val="24"/>
                <w:lang w:eastAsia="en-AU"/>
              </w:rPr>
              <w:t>1. Revision History</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_Toc8905818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4</w:t>
            </w:r>
            <w:r w:rsidR="00D75228" w:rsidRPr="009A4728">
              <w:rPr>
                <w:rFonts w:ascii="Century Gothic" w:hAnsi="Century Gothic"/>
                <w:noProof/>
                <w:webHidden/>
              </w:rPr>
              <w:fldChar w:fldCharType="end"/>
            </w:r>
          </w:hyperlink>
        </w:p>
        <w:p w14:paraId="4E173919" w14:textId="5AC2B663" w:rsidR="00D75228" w:rsidRPr="009A4728" w:rsidRDefault="003B149C">
          <w:pPr>
            <w:pStyle w:val="TOC1"/>
            <w:rPr>
              <w:rFonts w:ascii="Century Gothic" w:eastAsiaTheme="minorEastAsia" w:hAnsi="Century Gothic"/>
              <w:noProof/>
              <w:lang w:val="en-AU" w:eastAsia="en-AU"/>
            </w:rPr>
          </w:pPr>
          <w:hyperlink w:anchor="_Toc8905819" w:history="1">
            <w:r w:rsidR="00D75228" w:rsidRPr="009A4728">
              <w:rPr>
                <w:rStyle w:val="Hyperlink"/>
                <w:rFonts w:ascii="Century Gothic" w:eastAsia="+mn-ea" w:hAnsi="Century Gothic" w:cs="+mn-cs"/>
                <w:bCs/>
                <w:noProof/>
                <w:kern w:val="24"/>
                <w:lang w:eastAsia="en-AU"/>
              </w:rPr>
              <w:t>2. Abbreviations</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_Toc8905819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4</w:t>
            </w:r>
            <w:r w:rsidR="00D75228" w:rsidRPr="009A4728">
              <w:rPr>
                <w:rFonts w:ascii="Century Gothic" w:hAnsi="Century Gothic"/>
                <w:noProof/>
                <w:webHidden/>
              </w:rPr>
              <w:fldChar w:fldCharType="end"/>
            </w:r>
          </w:hyperlink>
        </w:p>
        <w:p w14:paraId="6BF6453A" w14:textId="5D67AA06" w:rsidR="00D75228" w:rsidRPr="009A4728" w:rsidRDefault="003B149C">
          <w:pPr>
            <w:pStyle w:val="TOC1"/>
            <w:rPr>
              <w:rFonts w:ascii="Century Gothic" w:eastAsiaTheme="minorEastAsia" w:hAnsi="Century Gothic"/>
              <w:noProof/>
              <w:lang w:val="en-AU" w:eastAsia="en-AU"/>
            </w:rPr>
          </w:pPr>
          <w:hyperlink w:anchor="_Toc8905820" w:history="1">
            <w:r w:rsidR="00D75228" w:rsidRPr="009A4728">
              <w:rPr>
                <w:rStyle w:val="Hyperlink"/>
                <w:rFonts w:ascii="Century Gothic" w:eastAsia="+mn-ea" w:hAnsi="Century Gothic" w:cs="+mn-cs"/>
                <w:bCs/>
                <w:noProof/>
                <w:kern w:val="24"/>
                <w:lang w:eastAsia="en-AU"/>
              </w:rPr>
              <w:t>3. Scope</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_Toc8905820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4</w:t>
            </w:r>
            <w:r w:rsidR="00D75228" w:rsidRPr="009A4728">
              <w:rPr>
                <w:rFonts w:ascii="Century Gothic" w:hAnsi="Century Gothic"/>
                <w:noProof/>
                <w:webHidden/>
              </w:rPr>
              <w:fldChar w:fldCharType="end"/>
            </w:r>
          </w:hyperlink>
        </w:p>
        <w:p w14:paraId="61CAB768" w14:textId="30DFAF8E" w:rsidR="00D75228" w:rsidRPr="009A4728" w:rsidRDefault="003B149C">
          <w:pPr>
            <w:pStyle w:val="TOC1"/>
            <w:rPr>
              <w:rFonts w:ascii="Century Gothic" w:eastAsiaTheme="minorEastAsia" w:hAnsi="Century Gothic"/>
              <w:noProof/>
              <w:lang w:val="en-AU" w:eastAsia="en-AU"/>
            </w:rPr>
          </w:pPr>
          <w:hyperlink w:anchor="_Toc8905821" w:history="1">
            <w:r w:rsidR="00D75228" w:rsidRPr="009A4728">
              <w:rPr>
                <w:rStyle w:val="Hyperlink"/>
                <w:rFonts w:ascii="Century Gothic" w:eastAsia="+mn-ea" w:hAnsi="Century Gothic" w:cs="+mn-cs"/>
                <w:bCs/>
                <w:noProof/>
                <w:kern w:val="24"/>
                <w:lang w:eastAsia="en-AU"/>
              </w:rPr>
              <w:t xml:space="preserve">4. Overview of </w:t>
            </w:r>
            <w:r w:rsidR="00232313">
              <w:rPr>
                <w:rStyle w:val="Hyperlink"/>
                <w:rFonts w:ascii="Century Gothic" w:eastAsia="+mn-ea" w:hAnsi="Century Gothic" w:cs="+mn-cs"/>
                <w:bCs/>
                <w:noProof/>
                <w:kern w:val="24"/>
                <w:lang w:eastAsia="en-AU"/>
              </w:rPr>
              <w:t>U</w:t>
            </w:r>
            <w:r w:rsidR="00232313" w:rsidRPr="009A4728">
              <w:rPr>
                <w:rStyle w:val="Hyperlink"/>
                <w:rFonts w:ascii="Century Gothic" w:eastAsia="+mn-ea" w:hAnsi="Century Gothic" w:cs="+mn-cs"/>
                <w:bCs/>
                <w:noProof/>
                <w:kern w:val="24"/>
                <w:lang w:eastAsia="en-AU"/>
              </w:rPr>
              <w:t xml:space="preserve">ltrasound </w:t>
            </w:r>
            <w:r w:rsidR="00232313">
              <w:rPr>
                <w:rStyle w:val="Hyperlink"/>
                <w:rFonts w:ascii="Century Gothic" w:eastAsia="+mn-ea" w:hAnsi="Century Gothic" w:cs="+mn-cs"/>
                <w:bCs/>
                <w:noProof/>
                <w:kern w:val="24"/>
                <w:lang w:eastAsia="en-AU"/>
              </w:rPr>
              <w:t>P</w:t>
            </w:r>
            <w:r w:rsidR="00232313" w:rsidRPr="009A4728">
              <w:rPr>
                <w:rStyle w:val="Hyperlink"/>
                <w:rFonts w:ascii="Century Gothic" w:eastAsia="+mn-ea" w:hAnsi="Century Gothic" w:cs="+mn-cs"/>
                <w:bCs/>
                <w:noProof/>
                <w:kern w:val="24"/>
                <w:lang w:eastAsia="en-AU"/>
              </w:rPr>
              <w:t xml:space="preserve">robe </w:t>
            </w:r>
            <w:r w:rsidR="00232313">
              <w:rPr>
                <w:rStyle w:val="Hyperlink"/>
                <w:rFonts w:ascii="Century Gothic" w:eastAsia="+mn-ea" w:hAnsi="Century Gothic" w:cs="+mn-cs"/>
                <w:bCs/>
                <w:noProof/>
                <w:kern w:val="24"/>
                <w:lang w:eastAsia="en-AU"/>
              </w:rPr>
              <w:t>R</w:t>
            </w:r>
            <w:r w:rsidR="00232313" w:rsidRPr="009A4728">
              <w:rPr>
                <w:rStyle w:val="Hyperlink"/>
                <w:rFonts w:ascii="Century Gothic" w:eastAsia="+mn-ea" w:hAnsi="Century Gothic" w:cs="+mn-cs"/>
                <w:bCs/>
                <w:noProof/>
                <w:kern w:val="24"/>
                <w:lang w:eastAsia="en-AU"/>
              </w:rPr>
              <w:t xml:space="preserve">eprocessing </w:t>
            </w:r>
            <w:r w:rsidR="00D75228" w:rsidRPr="009A4728">
              <w:rPr>
                <w:rStyle w:val="Hyperlink"/>
                <w:rFonts w:ascii="Century Gothic" w:eastAsia="+mn-ea" w:hAnsi="Century Gothic" w:cs="+mn-cs"/>
                <w:bCs/>
                <w:noProof/>
                <w:kern w:val="24"/>
                <w:lang w:eastAsia="en-AU"/>
              </w:rPr>
              <w:t xml:space="preserve">and </w:t>
            </w:r>
            <w:r w:rsidR="00232313">
              <w:rPr>
                <w:rStyle w:val="Hyperlink"/>
                <w:rFonts w:ascii="Century Gothic" w:eastAsia="+mn-ea" w:hAnsi="Century Gothic" w:cs="+mn-cs"/>
                <w:bCs/>
                <w:noProof/>
                <w:kern w:val="24"/>
                <w:lang w:eastAsia="en-AU"/>
              </w:rPr>
              <w:t>U</w:t>
            </w:r>
            <w:r w:rsidR="00232313" w:rsidRPr="009A4728">
              <w:rPr>
                <w:rStyle w:val="Hyperlink"/>
                <w:rFonts w:ascii="Century Gothic" w:eastAsia="+mn-ea" w:hAnsi="Century Gothic" w:cs="+mn-cs"/>
                <w:bCs/>
                <w:noProof/>
                <w:kern w:val="24"/>
                <w:lang w:eastAsia="en-AU"/>
              </w:rPr>
              <w:t>se</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_Toc8905821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5</w:t>
            </w:r>
            <w:r w:rsidR="00D75228" w:rsidRPr="009A4728">
              <w:rPr>
                <w:rFonts w:ascii="Century Gothic" w:hAnsi="Century Gothic"/>
                <w:noProof/>
                <w:webHidden/>
              </w:rPr>
              <w:fldChar w:fldCharType="end"/>
            </w:r>
          </w:hyperlink>
        </w:p>
        <w:p w14:paraId="38EAFC01" w14:textId="1B06193D" w:rsidR="00D75228" w:rsidRPr="009A4728" w:rsidRDefault="003B149C">
          <w:pPr>
            <w:pStyle w:val="TOC1"/>
            <w:rPr>
              <w:rFonts w:ascii="Century Gothic" w:eastAsiaTheme="minorEastAsia" w:hAnsi="Century Gothic"/>
              <w:noProof/>
              <w:lang w:val="en-AU" w:eastAsia="en-AU"/>
            </w:rPr>
          </w:pPr>
          <w:hyperlink w:anchor="_Toc8905822" w:history="1">
            <w:r w:rsidR="00D75228" w:rsidRPr="009A4728">
              <w:rPr>
                <w:rStyle w:val="Hyperlink"/>
                <w:rFonts w:ascii="Century Gothic" w:eastAsia="+mn-ea" w:hAnsi="Century Gothic" w:cs="+mn-cs"/>
                <w:bCs/>
                <w:noProof/>
                <w:kern w:val="24"/>
                <w:lang w:eastAsia="en-AU"/>
              </w:rPr>
              <w:t xml:space="preserve">5. Ultrasound </w:t>
            </w:r>
            <w:r w:rsidR="00232313">
              <w:rPr>
                <w:rStyle w:val="Hyperlink"/>
                <w:rFonts w:ascii="Century Gothic" w:eastAsia="+mn-ea" w:hAnsi="Century Gothic" w:cs="+mn-cs"/>
                <w:bCs/>
                <w:noProof/>
                <w:kern w:val="24"/>
                <w:lang w:eastAsia="en-AU"/>
              </w:rPr>
              <w:t>P</w:t>
            </w:r>
            <w:r w:rsidR="00232313" w:rsidRPr="009A4728">
              <w:rPr>
                <w:rStyle w:val="Hyperlink"/>
                <w:rFonts w:ascii="Century Gothic" w:eastAsia="+mn-ea" w:hAnsi="Century Gothic" w:cs="+mn-cs"/>
                <w:bCs/>
                <w:noProof/>
                <w:kern w:val="24"/>
                <w:lang w:eastAsia="en-AU"/>
              </w:rPr>
              <w:t xml:space="preserve">robe </w:t>
            </w:r>
            <w:r w:rsidR="00232313">
              <w:rPr>
                <w:rStyle w:val="Hyperlink"/>
                <w:rFonts w:ascii="Century Gothic" w:eastAsia="+mn-ea" w:hAnsi="Century Gothic" w:cs="+mn-cs"/>
                <w:bCs/>
                <w:noProof/>
                <w:kern w:val="24"/>
                <w:lang w:eastAsia="en-AU"/>
              </w:rPr>
              <w:t>R</w:t>
            </w:r>
            <w:r w:rsidR="00232313" w:rsidRPr="009A4728">
              <w:rPr>
                <w:rStyle w:val="Hyperlink"/>
                <w:rFonts w:ascii="Century Gothic" w:eastAsia="+mn-ea" w:hAnsi="Century Gothic" w:cs="+mn-cs"/>
                <w:bCs/>
                <w:noProof/>
                <w:kern w:val="24"/>
                <w:lang w:eastAsia="en-AU"/>
              </w:rPr>
              <w:t>eprocessing</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_Toc8905822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6</w:t>
            </w:r>
            <w:r w:rsidR="00D75228" w:rsidRPr="009A4728">
              <w:rPr>
                <w:rFonts w:ascii="Century Gothic" w:hAnsi="Century Gothic"/>
                <w:noProof/>
                <w:webHidden/>
              </w:rPr>
              <w:fldChar w:fldCharType="end"/>
            </w:r>
          </w:hyperlink>
        </w:p>
        <w:p w14:paraId="29D2896E" w14:textId="12A113D5" w:rsidR="00D75228" w:rsidRPr="009A4728" w:rsidRDefault="003B149C">
          <w:pPr>
            <w:pStyle w:val="TOC1"/>
            <w:rPr>
              <w:rFonts w:ascii="Century Gothic" w:eastAsiaTheme="minorEastAsia" w:hAnsi="Century Gothic"/>
              <w:noProof/>
              <w:lang w:val="en-AU" w:eastAsia="en-AU"/>
            </w:rPr>
          </w:pPr>
          <w:hyperlink w:anchor="_Toc8905823" w:history="1">
            <w:r w:rsidR="00D75228" w:rsidRPr="009A4728">
              <w:rPr>
                <w:rStyle w:val="Hyperlink"/>
                <w:rFonts w:ascii="Century Gothic" w:eastAsia="+mn-ea" w:hAnsi="Century Gothic" w:cs="+mn-cs"/>
                <w:bCs/>
                <w:noProof/>
                <w:kern w:val="24"/>
                <w:lang w:eastAsia="en-AU"/>
              </w:rPr>
              <w:t>5.1 Cleaning</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_Toc8905823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6</w:t>
            </w:r>
            <w:r w:rsidR="00D75228" w:rsidRPr="009A4728">
              <w:rPr>
                <w:rFonts w:ascii="Century Gothic" w:hAnsi="Century Gothic"/>
                <w:noProof/>
                <w:webHidden/>
              </w:rPr>
              <w:fldChar w:fldCharType="end"/>
            </w:r>
          </w:hyperlink>
        </w:p>
        <w:p w14:paraId="0CEF1D5A" w14:textId="557AD005" w:rsidR="00D75228" w:rsidRPr="009A4728" w:rsidRDefault="003B149C">
          <w:pPr>
            <w:pStyle w:val="TOC1"/>
            <w:rPr>
              <w:rFonts w:ascii="Century Gothic" w:eastAsiaTheme="minorEastAsia" w:hAnsi="Century Gothic"/>
              <w:noProof/>
              <w:lang w:val="en-AU" w:eastAsia="en-AU"/>
            </w:rPr>
          </w:pPr>
          <w:hyperlink w:anchor="_Toc8905824" w:history="1">
            <w:r w:rsidR="00D75228" w:rsidRPr="009A4728">
              <w:rPr>
                <w:rStyle w:val="Hyperlink"/>
                <w:rFonts w:ascii="Century Gothic" w:eastAsia="+mn-ea" w:hAnsi="Century Gothic" w:cs="+mn-cs"/>
                <w:bCs/>
                <w:noProof/>
                <w:kern w:val="24"/>
                <w:lang w:eastAsia="en-AU"/>
              </w:rPr>
              <w:t>5.2 Disinfection and Sterilization</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_Toc8905824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7</w:t>
            </w:r>
            <w:r w:rsidR="00D75228" w:rsidRPr="009A4728">
              <w:rPr>
                <w:rFonts w:ascii="Century Gothic" w:hAnsi="Century Gothic"/>
                <w:noProof/>
                <w:webHidden/>
              </w:rPr>
              <w:fldChar w:fldCharType="end"/>
            </w:r>
          </w:hyperlink>
        </w:p>
        <w:p w14:paraId="4C45B7BF" w14:textId="6C45A9A6" w:rsidR="00D75228" w:rsidRPr="009A4728" w:rsidRDefault="003B149C">
          <w:pPr>
            <w:pStyle w:val="TOC1"/>
            <w:rPr>
              <w:rFonts w:ascii="Century Gothic" w:eastAsiaTheme="minorEastAsia" w:hAnsi="Century Gothic"/>
              <w:noProof/>
              <w:lang w:val="en-AU" w:eastAsia="en-AU"/>
            </w:rPr>
          </w:pPr>
          <w:hyperlink w:anchor="_Toc8905825" w:history="1">
            <w:r w:rsidR="00D75228" w:rsidRPr="009A4728">
              <w:rPr>
                <w:rStyle w:val="Hyperlink"/>
                <w:rFonts w:ascii="Century Gothic" w:eastAsia="+mn-ea" w:hAnsi="Century Gothic" w:cs="+mn-cs"/>
                <w:bCs/>
                <w:noProof/>
                <w:kern w:val="24"/>
                <w:lang w:eastAsia="en-AU"/>
              </w:rPr>
              <w:t>5.2.1 Assigning the Spaulding Classification of the Probe</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_Toc8905825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7</w:t>
            </w:r>
            <w:r w:rsidR="00D75228" w:rsidRPr="009A4728">
              <w:rPr>
                <w:rFonts w:ascii="Century Gothic" w:hAnsi="Century Gothic"/>
                <w:noProof/>
                <w:webHidden/>
              </w:rPr>
              <w:fldChar w:fldCharType="end"/>
            </w:r>
          </w:hyperlink>
        </w:p>
        <w:p w14:paraId="29A7011D" w14:textId="1E31E2A2" w:rsidR="00D75228" w:rsidRPr="009A4728" w:rsidRDefault="003B149C">
          <w:pPr>
            <w:pStyle w:val="TOC1"/>
            <w:rPr>
              <w:rFonts w:ascii="Century Gothic" w:eastAsiaTheme="minorEastAsia" w:hAnsi="Century Gothic"/>
              <w:noProof/>
              <w:lang w:val="en-AU" w:eastAsia="en-AU"/>
            </w:rPr>
          </w:pPr>
          <w:hyperlink w:anchor="_Toc8905826" w:history="1">
            <w:r w:rsidR="00D75228" w:rsidRPr="009A4728">
              <w:rPr>
                <w:rStyle w:val="Hyperlink"/>
                <w:rFonts w:ascii="Century Gothic" w:eastAsia="+mn-ea" w:hAnsi="Century Gothic" w:cs="+mn-cs"/>
                <w:bCs/>
                <w:noProof/>
                <w:kern w:val="24"/>
                <w:lang w:eastAsia="en-AU"/>
              </w:rPr>
              <w:t>5.2.2 Methods of Disinfection and Sterilization</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_Toc8905826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9</w:t>
            </w:r>
            <w:r w:rsidR="00D75228" w:rsidRPr="009A4728">
              <w:rPr>
                <w:rFonts w:ascii="Century Gothic" w:hAnsi="Century Gothic"/>
                <w:noProof/>
                <w:webHidden/>
              </w:rPr>
              <w:fldChar w:fldCharType="end"/>
            </w:r>
          </w:hyperlink>
        </w:p>
        <w:p w14:paraId="06E29080" w14:textId="1BDF49BC" w:rsidR="00D75228" w:rsidRPr="009A4728" w:rsidRDefault="003B149C">
          <w:pPr>
            <w:pStyle w:val="TOC1"/>
            <w:rPr>
              <w:rFonts w:ascii="Century Gothic" w:eastAsiaTheme="minorEastAsia" w:hAnsi="Century Gothic"/>
              <w:noProof/>
              <w:lang w:val="en-AU" w:eastAsia="en-AU"/>
            </w:rPr>
          </w:pPr>
          <w:hyperlink w:anchor="_Toc8905827" w:history="1">
            <w:r w:rsidR="00D75228" w:rsidRPr="009A4728">
              <w:rPr>
                <w:rStyle w:val="Hyperlink"/>
                <w:rFonts w:ascii="Century Gothic" w:eastAsia="+mn-ea" w:hAnsi="Century Gothic" w:cs="+mn-cs"/>
                <w:bCs/>
                <w:noProof/>
                <w:kern w:val="24"/>
                <w:lang w:eastAsia="en-AU"/>
              </w:rPr>
              <w:t>5.2.3 Disinfection/Sterilization Cycle Validation</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_Toc8905827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10</w:t>
            </w:r>
            <w:r w:rsidR="00D75228" w:rsidRPr="009A4728">
              <w:rPr>
                <w:rFonts w:ascii="Century Gothic" w:hAnsi="Century Gothic"/>
                <w:noProof/>
                <w:webHidden/>
              </w:rPr>
              <w:fldChar w:fldCharType="end"/>
            </w:r>
          </w:hyperlink>
        </w:p>
        <w:p w14:paraId="3CCE459C" w14:textId="3C0814F7" w:rsidR="00D75228" w:rsidRPr="009A4728" w:rsidRDefault="003B149C">
          <w:pPr>
            <w:pStyle w:val="TOC1"/>
            <w:rPr>
              <w:rFonts w:ascii="Century Gothic" w:eastAsiaTheme="minorEastAsia" w:hAnsi="Century Gothic"/>
              <w:noProof/>
              <w:lang w:val="en-AU" w:eastAsia="en-AU"/>
            </w:rPr>
          </w:pPr>
          <w:hyperlink w:anchor="_Toc8905828" w:history="1">
            <w:r w:rsidR="00D75228" w:rsidRPr="009A4728">
              <w:rPr>
                <w:rStyle w:val="Hyperlink"/>
                <w:rFonts w:ascii="Century Gothic" w:eastAsia="+mn-ea" w:hAnsi="Century Gothic" w:cs="+mn-cs"/>
                <w:bCs/>
                <w:noProof/>
                <w:kern w:val="24"/>
                <w:lang w:eastAsia="en-AU"/>
              </w:rPr>
              <w:t>5.2.4 Inadequate Reprocessing</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_Toc8905828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11</w:t>
            </w:r>
            <w:r w:rsidR="00D75228" w:rsidRPr="009A4728">
              <w:rPr>
                <w:rFonts w:ascii="Century Gothic" w:hAnsi="Century Gothic"/>
                <w:noProof/>
                <w:webHidden/>
              </w:rPr>
              <w:fldChar w:fldCharType="end"/>
            </w:r>
          </w:hyperlink>
        </w:p>
        <w:p w14:paraId="5051339C" w14:textId="66E7BE31" w:rsidR="00D75228" w:rsidRPr="009A4728" w:rsidRDefault="003B149C">
          <w:pPr>
            <w:pStyle w:val="TOC1"/>
            <w:rPr>
              <w:rFonts w:ascii="Century Gothic" w:eastAsiaTheme="minorEastAsia" w:hAnsi="Century Gothic"/>
              <w:noProof/>
              <w:lang w:val="en-AU" w:eastAsia="en-AU"/>
            </w:rPr>
          </w:pPr>
          <w:hyperlink w:anchor="_Toc8905829" w:history="1">
            <w:r w:rsidR="00D75228" w:rsidRPr="009A4728">
              <w:rPr>
                <w:rStyle w:val="Hyperlink"/>
                <w:rFonts w:ascii="Century Gothic" w:eastAsia="+mn-ea" w:hAnsi="Century Gothic" w:cs="+mn-cs"/>
                <w:bCs/>
                <w:noProof/>
                <w:kern w:val="24"/>
                <w:lang w:eastAsia="en-AU"/>
              </w:rPr>
              <w:t>5.2.5 Rinsing and Drying</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_Toc8905829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11</w:t>
            </w:r>
            <w:r w:rsidR="00D75228" w:rsidRPr="009A4728">
              <w:rPr>
                <w:rFonts w:ascii="Century Gothic" w:hAnsi="Century Gothic"/>
                <w:noProof/>
                <w:webHidden/>
              </w:rPr>
              <w:fldChar w:fldCharType="end"/>
            </w:r>
          </w:hyperlink>
        </w:p>
        <w:p w14:paraId="5635BB84" w14:textId="1BD7DCBF" w:rsidR="00D75228" w:rsidRPr="009A4728" w:rsidRDefault="003B149C">
          <w:pPr>
            <w:pStyle w:val="TOC1"/>
            <w:rPr>
              <w:rFonts w:ascii="Century Gothic" w:eastAsiaTheme="minorEastAsia" w:hAnsi="Century Gothic"/>
              <w:noProof/>
              <w:lang w:val="en-AU" w:eastAsia="en-AU"/>
            </w:rPr>
          </w:pPr>
          <w:hyperlink w:anchor="_Toc8905830" w:history="1">
            <w:r w:rsidR="00D75228" w:rsidRPr="009A4728">
              <w:rPr>
                <w:rStyle w:val="Hyperlink"/>
                <w:rFonts w:ascii="Century Gothic" w:eastAsia="+mn-ea" w:hAnsi="Century Gothic" w:cs="+mn-cs"/>
                <w:bCs/>
                <w:noProof/>
                <w:kern w:val="24"/>
                <w:lang w:eastAsia="en-AU"/>
              </w:rPr>
              <w:t xml:space="preserve">5.2.6 Transport </w:t>
            </w:r>
            <w:r w:rsidR="00C909B3">
              <w:rPr>
                <w:rStyle w:val="Hyperlink"/>
                <w:rFonts w:ascii="Century Gothic" w:eastAsia="+mn-ea" w:hAnsi="Century Gothic" w:cs="+mn-cs"/>
                <w:bCs/>
                <w:noProof/>
                <w:kern w:val="24"/>
                <w:lang w:eastAsia="en-AU"/>
              </w:rPr>
              <w:t>and</w:t>
            </w:r>
            <w:r w:rsidR="00C909B3" w:rsidRPr="009A4728">
              <w:rPr>
                <w:rStyle w:val="Hyperlink"/>
                <w:rFonts w:ascii="Century Gothic" w:eastAsia="+mn-ea" w:hAnsi="Century Gothic" w:cs="+mn-cs"/>
                <w:bCs/>
                <w:noProof/>
                <w:kern w:val="24"/>
                <w:lang w:eastAsia="en-AU"/>
              </w:rPr>
              <w:t xml:space="preserve"> </w:t>
            </w:r>
            <w:r w:rsidR="00D75228" w:rsidRPr="009A4728">
              <w:rPr>
                <w:rStyle w:val="Hyperlink"/>
                <w:rFonts w:ascii="Century Gothic" w:eastAsia="+mn-ea" w:hAnsi="Century Gothic" w:cs="+mn-cs"/>
                <w:bCs/>
                <w:noProof/>
                <w:kern w:val="24"/>
                <w:lang w:eastAsia="en-AU"/>
              </w:rPr>
              <w:t>Storage</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_Toc8905830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12</w:t>
            </w:r>
            <w:r w:rsidR="00D75228" w:rsidRPr="009A4728">
              <w:rPr>
                <w:rFonts w:ascii="Century Gothic" w:hAnsi="Century Gothic"/>
                <w:noProof/>
                <w:webHidden/>
              </w:rPr>
              <w:fldChar w:fldCharType="end"/>
            </w:r>
          </w:hyperlink>
        </w:p>
        <w:p w14:paraId="66679A9B" w14:textId="78C5FBA5" w:rsidR="00D75228" w:rsidRPr="009A4728" w:rsidRDefault="003B149C">
          <w:pPr>
            <w:pStyle w:val="TOC1"/>
            <w:rPr>
              <w:rFonts w:ascii="Century Gothic" w:eastAsiaTheme="minorEastAsia" w:hAnsi="Century Gothic"/>
              <w:noProof/>
              <w:lang w:val="en-AU" w:eastAsia="en-AU"/>
            </w:rPr>
          </w:pPr>
          <w:hyperlink w:anchor="_Toc8905831" w:history="1">
            <w:r w:rsidR="00D75228" w:rsidRPr="009A4728">
              <w:rPr>
                <w:rStyle w:val="Hyperlink"/>
                <w:rFonts w:ascii="Century Gothic" w:eastAsia="+mn-ea" w:hAnsi="Century Gothic" w:cs="+mn-cs"/>
                <w:bCs/>
                <w:noProof/>
                <w:kern w:val="24"/>
                <w:lang w:eastAsia="en-AU"/>
              </w:rPr>
              <w:t>5.2.7 Traceability</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_Toc8905831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13</w:t>
            </w:r>
            <w:r w:rsidR="00D75228" w:rsidRPr="009A4728">
              <w:rPr>
                <w:rFonts w:ascii="Century Gothic" w:hAnsi="Century Gothic"/>
                <w:noProof/>
                <w:webHidden/>
              </w:rPr>
              <w:fldChar w:fldCharType="end"/>
            </w:r>
          </w:hyperlink>
        </w:p>
        <w:p w14:paraId="2FA31C7A" w14:textId="52805512" w:rsidR="00D75228" w:rsidRPr="009A4728" w:rsidRDefault="003B149C">
          <w:pPr>
            <w:pStyle w:val="TOC1"/>
            <w:rPr>
              <w:rFonts w:ascii="Century Gothic" w:eastAsiaTheme="minorEastAsia" w:hAnsi="Century Gothic"/>
              <w:noProof/>
              <w:lang w:val="en-AU" w:eastAsia="en-AU"/>
            </w:rPr>
          </w:pPr>
          <w:hyperlink w:anchor="_Toc8905832" w:history="1">
            <w:r w:rsidR="00D75228" w:rsidRPr="009A4728">
              <w:rPr>
                <w:rStyle w:val="Hyperlink"/>
                <w:rFonts w:ascii="Century Gothic" w:eastAsia="+mn-ea" w:hAnsi="Century Gothic" w:cs="+mn-cs"/>
                <w:bCs/>
                <w:noProof/>
                <w:kern w:val="24"/>
                <w:lang w:eastAsia="en-AU"/>
              </w:rPr>
              <w:t xml:space="preserve">6. During an Ultrasound </w:t>
            </w:r>
            <w:r w:rsidR="00232313">
              <w:rPr>
                <w:rStyle w:val="Hyperlink"/>
                <w:rFonts w:ascii="Century Gothic" w:eastAsia="+mn-ea" w:hAnsi="Century Gothic" w:cs="+mn-cs"/>
                <w:bCs/>
                <w:noProof/>
                <w:kern w:val="24"/>
                <w:lang w:eastAsia="en-AU"/>
              </w:rPr>
              <w:t>P</w:t>
            </w:r>
            <w:r w:rsidR="00232313" w:rsidRPr="009A4728">
              <w:rPr>
                <w:rStyle w:val="Hyperlink"/>
                <w:rFonts w:ascii="Century Gothic" w:eastAsia="+mn-ea" w:hAnsi="Century Gothic" w:cs="+mn-cs"/>
                <w:bCs/>
                <w:noProof/>
                <w:kern w:val="24"/>
                <w:lang w:eastAsia="en-AU"/>
              </w:rPr>
              <w:t>rocedure</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_Toc8905832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13</w:t>
            </w:r>
            <w:r w:rsidR="00D75228" w:rsidRPr="009A4728">
              <w:rPr>
                <w:rFonts w:ascii="Century Gothic" w:hAnsi="Century Gothic"/>
                <w:noProof/>
                <w:webHidden/>
              </w:rPr>
              <w:fldChar w:fldCharType="end"/>
            </w:r>
          </w:hyperlink>
        </w:p>
        <w:p w14:paraId="1F884AF1" w14:textId="2E355D9C" w:rsidR="00D75228" w:rsidRPr="009A4728" w:rsidRDefault="003B149C">
          <w:pPr>
            <w:pStyle w:val="TOC1"/>
            <w:rPr>
              <w:rFonts w:ascii="Century Gothic" w:eastAsiaTheme="minorEastAsia" w:hAnsi="Century Gothic"/>
              <w:noProof/>
              <w:lang w:val="en-AU" w:eastAsia="en-AU"/>
            </w:rPr>
          </w:pPr>
          <w:hyperlink w:anchor="_Toc8905833" w:history="1">
            <w:r w:rsidR="00D75228" w:rsidRPr="009A4728">
              <w:rPr>
                <w:rStyle w:val="Hyperlink"/>
                <w:rFonts w:ascii="Century Gothic" w:eastAsia="+mn-ea" w:hAnsi="Century Gothic" w:cs="+mn-cs"/>
                <w:bCs/>
                <w:noProof/>
                <w:kern w:val="24"/>
                <w:lang w:eastAsia="en-AU"/>
              </w:rPr>
              <w:t>6.1 General</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_Toc8905833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13</w:t>
            </w:r>
            <w:r w:rsidR="00D75228" w:rsidRPr="009A4728">
              <w:rPr>
                <w:rFonts w:ascii="Century Gothic" w:hAnsi="Century Gothic"/>
                <w:noProof/>
                <w:webHidden/>
              </w:rPr>
              <w:fldChar w:fldCharType="end"/>
            </w:r>
          </w:hyperlink>
        </w:p>
        <w:p w14:paraId="4AAFB221" w14:textId="68B6A749" w:rsidR="00D75228" w:rsidRPr="009A4728" w:rsidRDefault="003B149C">
          <w:pPr>
            <w:pStyle w:val="TOC1"/>
            <w:rPr>
              <w:rFonts w:ascii="Century Gothic" w:eastAsiaTheme="minorEastAsia" w:hAnsi="Century Gothic"/>
              <w:noProof/>
              <w:lang w:val="en-AU" w:eastAsia="en-AU"/>
            </w:rPr>
          </w:pPr>
          <w:hyperlink w:anchor="_Toc8905834" w:history="1">
            <w:r w:rsidR="00D75228" w:rsidRPr="009A4728">
              <w:rPr>
                <w:rStyle w:val="Hyperlink"/>
                <w:rFonts w:ascii="Century Gothic" w:eastAsia="+mn-ea" w:hAnsi="Century Gothic" w:cs="+mn-cs"/>
                <w:bCs/>
                <w:noProof/>
                <w:kern w:val="24"/>
                <w:lang w:eastAsia="en-AU"/>
              </w:rPr>
              <w:t>6.2 Probe Barriers</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_Toc8905834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14</w:t>
            </w:r>
            <w:r w:rsidR="00D75228" w:rsidRPr="009A4728">
              <w:rPr>
                <w:rFonts w:ascii="Century Gothic" w:hAnsi="Century Gothic"/>
                <w:noProof/>
                <w:webHidden/>
              </w:rPr>
              <w:fldChar w:fldCharType="end"/>
            </w:r>
          </w:hyperlink>
        </w:p>
        <w:p w14:paraId="515166C4" w14:textId="2768D9D3" w:rsidR="00D75228" w:rsidRPr="009A4728" w:rsidRDefault="003B149C">
          <w:pPr>
            <w:pStyle w:val="TOC1"/>
            <w:rPr>
              <w:rFonts w:ascii="Century Gothic" w:eastAsiaTheme="minorEastAsia" w:hAnsi="Century Gothic"/>
              <w:noProof/>
              <w:lang w:val="en-AU" w:eastAsia="en-AU"/>
            </w:rPr>
          </w:pPr>
          <w:hyperlink w:anchor="_Toc8905835" w:history="1">
            <w:r w:rsidR="00D75228" w:rsidRPr="009A4728">
              <w:rPr>
                <w:rStyle w:val="Hyperlink"/>
                <w:rFonts w:ascii="Century Gothic" w:eastAsia="+mn-ea" w:hAnsi="Century Gothic" w:cs="+mn-cs"/>
                <w:bCs/>
                <w:noProof/>
                <w:kern w:val="24"/>
                <w:lang w:eastAsia="en-AU"/>
              </w:rPr>
              <w:t>6.3 Gel Use</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_Toc8905835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14</w:t>
            </w:r>
            <w:r w:rsidR="00D75228" w:rsidRPr="009A4728">
              <w:rPr>
                <w:rFonts w:ascii="Century Gothic" w:hAnsi="Century Gothic"/>
                <w:noProof/>
                <w:webHidden/>
              </w:rPr>
              <w:fldChar w:fldCharType="end"/>
            </w:r>
          </w:hyperlink>
        </w:p>
        <w:p w14:paraId="3AE051AF" w14:textId="51DE6C21" w:rsidR="00D75228" w:rsidRPr="009A4728" w:rsidRDefault="003B149C">
          <w:pPr>
            <w:pStyle w:val="TOC1"/>
            <w:rPr>
              <w:rFonts w:ascii="Century Gothic" w:eastAsiaTheme="minorEastAsia" w:hAnsi="Century Gothic"/>
              <w:noProof/>
              <w:lang w:val="en-AU" w:eastAsia="en-AU"/>
            </w:rPr>
          </w:pPr>
          <w:hyperlink w:anchor="_Toc8905836" w:history="1">
            <w:r w:rsidR="00D75228" w:rsidRPr="009A4728">
              <w:rPr>
                <w:rStyle w:val="Hyperlink"/>
                <w:rFonts w:ascii="Century Gothic" w:eastAsia="+mn-ea" w:hAnsi="Century Gothic" w:cs="+mn-cs"/>
                <w:bCs/>
                <w:noProof/>
                <w:kern w:val="24"/>
                <w:lang w:eastAsia="en-AU"/>
              </w:rPr>
              <w:t>7. Staff and Responsibilities</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_Toc8905836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15</w:t>
            </w:r>
            <w:r w:rsidR="00D75228" w:rsidRPr="009A4728">
              <w:rPr>
                <w:rFonts w:ascii="Century Gothic" w:hAnsi="Century Gothic"/>
                <w:noProof/>
                <w:webHidden/>
              </w:rPr>
              <w:fldChar w:fldCharType="end"/>
            </w:r>
          </w:hyperlink>
        </w:p>
        <w:p w14:paraId="4AAA704E" w14:textId="27EA4D41" w:rsidR="00D75228" w:rsidRPr="009A4728" w:rsidRDefault="003B149C">
          <w:pPr>
            <w:pStyle w:val="TOC1"/>
            <w:rPr>
              <w:rFonts w:ascii="Century Gothic" w:eastAsiaTheme="minorEastAsia" w:hAnsi="Century Gothic"/>
              <w:noProof/>
              <w:lang w:val="en-AU" w:eastAsia="en-AU"/>
            </w:rPr>
          </w:pPr>
          <w:hyperlink w:anchor="_Toc8905837" w:history="1">
            <w:r w:rsidR="00D75228" w:rsidRPr="009A4728">
              <w:rPr>
                <w:rStyle w:val="Hyperlink"/>
                <w:rFonts w:ascii="Century Gothic" w:eastAsia="+mn-ea" w:hAnsi="Century Gothic" w:cs="+mn-cs"/>
                <w:bCs/>
                <w:noProof/>
                <w:kern w:val="24"/>
                <w:lang w:eastAsia="en-AU"/>
              </w:rPr>
              <w:t>7.1 Supervisory Personnel</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_Toc8905837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16</w:t>
            </w:r>
            <w:r w:rsidR="00D75228" w:rsidRPr="009A4728">
              <w:rPr>
                <w:rFonts w:ascii="Century Gothic" w:hAnsi="Century Gothic"/>
                <w:noProof/>
                <w:webHidden/>
              </w:rPr>
              <w:fldChar w:fldCharType="end"/>
            </w:r>
          </w:hyperlink>
        </w:p>
        <w:p w14:paraId="07A32FFD" w14:textId="11A382C8" w:rsidR="00D75228" w:rsidRPr="009A4728" w:rsidRDefault="003B149C">
          <w:pPr>
            <w:pStyle w:val="TOC1"/>
            <w:rPr>
              <w:rFonts w:ascii="Century Gothic" w:eastAsiaTheme="minorEastAsia" w:hAnsi="Century Gothic"/>
              <w:noProof/>
              <w:lang w:val="en-AU" w:eastAsia="en-AU"/>
            </w:rPr>
          </w:pPr>
          <w:hyperlink w:anchor="_Toc8905838" w:history="1">
            <w:r w:rsidR="00D75228" w:rsidRPr="009A4728">
              <w:rPr>
                <w:rStyle w:val="Hyperlink"/>
                <w:rFonts w:ascii="Century Gothic" w:eastAsia="+mn-ea" w:hAnsi="Century Gothic" w:cs="+mn-cs"/>
                <w:bCs/>
                <w:noProof/>
                <w:kern w:val="24"/>
                <w:lang w:eastAsia="en-AU"/>
              </w:rPr>
              <w:t>7.2 Reprocessing Personnel</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_Toc8905838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16</w:t>
            </w:r>
            <w:r w:rsidR="00D75228" w:rsidRPr="009A4728">
              <w:rPr>
                <w:rFonts w:ascii="Century Gothic" w:hAnsi="Century Gothic"/>
                <w:noProof/>
                <w:webHidden/>
              </w:rPr>
              <w:fldChar w:fldCharType="end"/>
            </w:r>
          </w:hyperlink>
        </w:p>
        <w:p w14:paraId="1A74B39C" w14:textId="5E332F7D" w:rsidR="00D75228" w:rsidRPr="009A4728" w:rsidRDefault="003B149C">
          <w:pPr>
            <w:pStyle w:val="TOC1"/>
            <w:rPr>
              <w:rFonts w:ascii="Century Gothic" w:eastAsiaTheme="minorEastAsia" w:hAnsi="Century Gothic"/>
              <w:noProof/>
              <w:lang w:val="en-AU" w:eastAsia="en-AU"/>
            </w:rPr>
          </w:pPr>
          <w:hyperlink w:anchor="_Toc8905839" w:history="1">
            <w:r w:rsidR="00D75228" w:rsidRPr="009A4728">
              <w:rPr>
                <w:rStyle w:val="Hyperlink"/>
                <w:rFonts w:ascii="Century Gothic" w:eastAsia="+mn-ea" w:hAnsi="Century Gothic" w:cs="+mn-cs"/>
                <w:bCs/>
                <w:noProof/>
                <w:kern w:val="24"/>
                <w:lang w:eastAsia="en-AU"/>
              </w:rPr>
              <w:t>7.3 Training</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_Toc8905839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17</w:t>
            </w:r>
            <w:r w:rsidR="00D75228" w:rsidRPr="009A4728">
              <w:rPr>
                <w:rFonts w:ascii="Century Gothic" w:hAnsi="Century Gothic"/>
                <w:noProof/>
                <w:webHidden/>
              </w:rPr>
              <w:fldChar w:fldCharType="end"/>
            </w:r>
          </w:hyperlink>
        </w:p>
        <w:p w14:paraId="0A1B3214" w14:textId="75FAF7A5" w:rsidR="00D75228" w:rsidRPr="009A4728" w:rsidRDefault="003B149C">
          <w:pPr>
            <w:pStyle w:val="TOC1"/>
            <w:rPr>
              <w:rFonts w:ascii="Century Gothic" w:eastAsiaTheme="minorEastAsia" w:hAnsi="Century Gothic"/>
              <w:noProof/>
              <w:lang w:val="en-AU" w:eastAsia="en-AU"/>
            </w:rPr>
          </w:pPr>
          <w:hyperlink w:anchor="_Toc8905840" w:history="1">
            <w:r w:rsidR="00D75228" w:rsidRPr="009A4728">
              <w:rPr>
                <w:rStyle w:val="Hyperlink"/>
                <w:rFonts w:ascii="Century Gothic" w:eastAsia="+mn-ea" w:hAnsi="Century Gothic" w:cs="+mn-cs"/>
                <w:bCs/>
                <w:noProof/>
                <w:kern w:val="24"/>
                <w:lang w:eastAsia="en-AU"/>
              </w:rPr>
              <w:t xml:space="preserve">8. Evaluating </w:t>
            </w:r>
            <w:r w:rsidR="00232313">
              <w:rPr>
                <w:rStyle w:val="Hyperlink"/>
                <w:rFonts w:ascii="Century Gothic" w:eastAsia="+mn-ea" w:hAnsi="Century Gothic" w:cs="+mn-cs"/>
                <w:bCs/>
                <w:noProof/>
                <w:kern w:val="24"/>
                <w:lang w:eastAsia="en-AU"/>
              </w:rPr>
              <w:t>C</w:t>
            </w:r>
            <w:r w:rsidR="00232313" w:rsidRPr="009A4728">
              <w:rPr>
                <w:rStyle w:val="Hyperlink"/>
                <w:rFonts w:ascii="Century Gothic" w:eastAsia="+mn-ea" w:hAnsi="Century Gothic" w:cs="+mn-cs"/>
                <w:bCs/>
                <w:noProof/>
                <w:kern w:val="24"/>
                <w:lang w:eastAsia="en-AU"/>
              </w:rPr>
              <w:t xml:space="preserve">hanges </w:t>
            </w:r>
            <w:r w:rsidR="00D75228" w:rsidRPr="009A4728">
              <w:rPr>
                <w:rStyle w:val="Hyperlink"/>
                <w:rFonts w:ascii="Century Gothic" w:eastAsia="+mn-ea" w:hAnsi="Century Gothic" w:cs="+mn-cs"/>
                <w:bCs/>
                <w:noProof/>
                <w:kern w:val="24"/>
                <w:lang w:eastAsia="en-AU"/>
              </w:rPr>
              <w:t xml:space="preserve">to </w:t>
            </w:r>
            <w:r w:rsidR="00232313">
              <w:rPr>
                <w:rStyle w:val="Hyperlink"/>
                <w:rFonts w:ascii="Century Gothic" w:eastAsia="+mn-ea" w:hAnsi="Century Gothic" w:cs="+mn-cs"/>
                <w:bCs/>
                <w:noProof/>
                <w:kern w:val="24"/>
                <w:lang w:eastAsia="en-AU"/>
              </w:rPr>
              <w:t>P</w:t>
            </w:r>
            <w:r w:rsidR="00232313" w:rsidRPr="009A4728">
              <w:rPr>
                <w:rStyle w:val="Hyperlink"/>
                <w:rFonts w:ascii="Century Gothic" w:eastAsia="+mn-ea" w:hAnsi="Century Gothic" w:cs="+mn-cs"/>
                <w:bCs/>
                <w:noProof/>
                <w:kern w:val="24"/>
                <w:lang w:eastAsia="en-AU"/>
              </w:rPr>
              <w:t xml:space="preserve">roducts </w:t>
            </w:r>
            <w:r w:rsidR="00C909B3">
              <w:rPr>
                <w:rStyle w:val="Hyperlink"/>
                <w:rFonts w:ascii="Century Gothic" w:eastAsia="+mn-ea" w:hAnsi="Century Gothic" w:cs="+mn-cs"/>
                <w:bCs/>
                <w:noProof/>
                <w:kern w:val="24"/>
                <w:lang w:eastAsia="en-AU"/>
              </w:rPr>
              <w:t>and</w:t>
            </w:r>
            <w:r w:rsidR="00C909B3" w:rsidRPr="009A4728">
              <w:rPr>
                <w:rStyle w:val="Hyperlink"/>
                <w:rFonts w:ascii="Century Gothic" w:eastAsia="+mn-ea" w:hAnsi="Century Gothic" w:cs="+mn-cs"/>
                <w:bCs/>
                <w:noProof/>
                <w:kern w:val="24"/>
                <w:lang w:eastAsia="en-AU"/>
              </w:rPr>
              <w:t xml:space="preserve"> </w:t>
            </w:r>
            <w:r w:rsidR="00232313">
              <w:rPr>
                <w:rStyle w:val="Hyperlink"/>
                <w:rFonts w:ascii="Century Gothic" w:eastAsia="+mn-ea" w:hAnsi="Century Gothic" w:cs="+mn-cs"/>
                <w:bCs/>
                <w:noProof/>
                <w:kern w:val="24"/>
                <w:lang w:eastAsia="en-AU"/>
              </w:rPr>
              <w:t>P</w:t>
            </w:r>
            <w:r w:rsidR="00232313" w:rsidRPr="009A4728">
              <w:rPr>
                <w:rStyle w:val="Hyperlink"/>
                <w:rFonts w:ascii="Century Gothic" w:eastAsia="+mn-ea" w:hAnsi="Century Gothic" w:cs="+mn-cs"/>
                <w:bCs/>
                <w:noProof/>
                <w:kern w:val="24"/>
                <w:lang w:eastAsia="en-AU"/>
              </w:rPr>
              <w:t>rocesses</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_Toc8905840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18</w:t>
            </w:r>
            <w:r w:rsidR="00D75228" w:rsidRPr="009A4728">
              <w:rPr>
                <w:rFonts w:ascii="Century Gothic" w:hAnsi="Century Gothic"/>
                <w:noProof/>
                <w:webHidden/>
              </w:rPr>
              <w:fldChar w:fldCharType="end"/>
            </w:r>
          </w:hyperlink>
        </w:p>
        <w:p w14:paraId="505CEAE7" w14:textId="425CFA1F" w:rsidR="00D75228" w:rsidRPr="009A4728" w:rsidRDefault="003B149C">
          <w:pPr>
            <w:pStyle w:val="TOC1"/>
            <w:rPr>
              <w:rFonts w:ascii="Century Gothic" w:eastAsiaTheme="minorEastAsia" w:hAnsi="Century Gothic"/>
              <w:noProof/>
              <w:lang w:val="en-AU" w:eastAsia="en-AU"/>
            </w:rPr>
          </w:pPr>
          <w:hyperlink w:anchor="_Toc8905841" w:history="1">
            <w:r w:rsidR="00D75228" w:rsidRPr="009A4728">
              <w:rPr>
                <w:rStyle w:val="Hyperlink"/>
                <w:rFonts w:ascii="Century Gothic" w:eastAsia="+mn-ea" w:hAnsi="Century Gothic" w:cs="+mn-cs"/>
                <w:bCs/>
                <w:noProof/>
                <w:kern w:val="24"/>
                <w:lang w:eastAsia="en-AU"/>
              </w:rPr>
              <w:t>9. References</w:t>
            </w:r>
            <w:r w:rsidR="00D75228" w:rsidRPr="009A4728">
              <w:rPr>
                <w:rFonts w:ascii="Century Gothic" w:hAnsi="Century Gothic"/>
                <w:noProof/>
                <w:webHidden/>
              </w:rPr>
              <w:tab/>
            </w:r>
            <w:r w:rsidR="00D75228" w:rsidRPr="009A4728">
              <w:rPr>
                <w:rFonts w:ascii="Century Gothic" w:hAnsi="Century Gothic"/>
                <w:noProof/>
                <w:webHidden/>
              </w:rPr>
              <w:fldChar w:fldCharType="begin"/>
            </w:r>
            <w:r w:rsidR="00D75228" w:rsidRPr="009A4728">
              <w:rPr>
                <w:rFonts w:ascii="Century Gothic" w:hAnsi="Century Gothic"/>
                <w:noProof/>
                <w:webHidden/>
              </w:rPr>
              <w:instrText xml:space="preserve"> PAGEREF _Toc8905841 \h </w:instrText>
            </w:r>
            <w:r w:rsidR="00D75228" w:rsidRPr="009A4728">
              <w:rPr>
                <w:rFonts w:ascii="Century Gothic" w:hAnsi="Century Gothic"/>
                <w:noProof/>
                <w:webHidden/>
              </w:rPr>
            </w:r>
            <w:r w:rsidR="00D75228" w:rsidRPr="009A4728">
              <w:rPr>
                <w:rFonts w:ascii="Century Gothic" w:hAnsi="Century Gothic"/>
                <w:noProof/>
                <w:webHidden/>
              </w:rPr>
              <w:fldChar w:fldCharType="separate"/>
            </w:r>
            <w:r w:rsidR="002A1C66">
              <w:rPr>
                <w:rFonts w:ascii="Century Gothic" w:hAnsi="Century Gothic"/>
                <w:noProof/>
                <w:webHidden/>
              </w:rPr>
              <w:t>19</w:t>
            </w:r>
            <w:r w:rsidR="00D75228" w:rsidRPr="009A4728">
              <w:rPr>
                <w:rFonts w:ascii="Century Gothic" w:hAnsi="Century Gothic"/>
                <w:noProof/>
                <w:webHidden/>
              </w:rPr>
              <w:fldChar w:fldCharType="end"/>
            </w:r>
          </w:hyperlink>
        </w:p>
        <w:p w14:paraId="17AC7E41" w14:textId="77777777" w:rsidR="00A0366A" w:rsidRPr="009A4728" w:rsidRDefault="00A0366A" w:rsidP="00283170">
          <w:pPr>
            <w:pStyle w:val="TOC1"/>
            <w:tabs>
              <w:tab w:val="clear" w:pos="9350"/>
              <w:tab w:val="center" w:pos="4680"/>
            </w:tabs>
            <w:rPr>
              <w:rFonts w:ascii="Century Gothic" w:hAnsi="Century Gothic"/>
              <w:sz w:val="24"/>
              <w:szCs w:val="24"/>
            </w:rPr>
          </w:pPr>
          <w:r w:rsidRPr="009A4728">
            <w:rPr>
              <w:rStyle w:val="Hyperlink"/>
              <w:rFonts w:ascii="Century Gothic" w:eastAsia="+mn-ea" w:hAnsi="Century Gothic" w:cs="+mn-cs"/>
              <w:bCs/>
              <w:noProof/>
              <w:color w:val="0C539C"/>
              <w:kern w:val="24"/>
              <w:u w:val="none"/>
              <w:lang w:eastAsia="en-AU"/>
            </w:rPr>
            <w:fldChar w:fldCharType="end"/>
          </w:r>
          <w:r w:rsidR="00283170" w:rsidRPr="009A4728">
            <w:rPr>
              <w:rStyle w:val="Hyperlink"/>
              <w:rFonts w:ascii="Century Gothic" w:eastAsia="+mn-ea" w:hAnsi="Century Gothic" w:cs="+mn-cs"/>
              <w:bCs/>
              <w:noProof/>
              <w:color w:val="0C539C"/>
              <w:kern w:val="24"/>
              <w:u w:val="none"/>
              <w:lang w:eastAsia="en-AU"/>
            </w:rPr>
            <w:tab/>
          </w:r>
        </w:p>
      </w:sdtContent>
    </w:sdt>
    <w:bookmarkEnd w:id="1"/>
    <w:p w14:paraId="4F745163" w14:textId="77777777" w:rsidR="00F71D8B" w:rsidRPr="009A4728" w:rsidRDefault="00F71D8B" w:rsidP="003445B9">
      <w:pPr>
        <w:rPr>
          <w:rFonts w:ascii="Century Gothic" w:hAnsi="Century Gothic"/>
          <w:lang w:val="en-AU"/>
        </w:rPr>
      </w:pPr>
    </w:p>
    <w:p w14:paraId="3C6331A2" w14:textId="77777777" w:rsidR="00E3109F" w:rsidRPr="009A4728" w:rsidRDefault="00E3109F">
      <w:pPr>
        <w:rPr>
          <w:rFonts w:ascii="Century Gothic" w:eastAsia="+mn-ea" w:hAnsi="Century Gothic" w:cs="+mn-cs"/>
          <w:bCs/>
          <w:color w:val="0C539C"/>
          <w:kern w:val="24"/>
          <w:sz w:val="44"/>
          <w:szCs w:val="56"/>
          <w:lang w:eastAsia="en-AU"/>
        </w:rPr>
      </w:pPr>
      <w:r w:rsidRPr="009A4728">
        <w:rPr>
          <w:rFonts w:ascii="Century Gothic" w:eastAsia="+mn-ea" w:hAnsi="Century Gothic" w:cs="+mn-cs"/>
          <w:bCs/>
          <w:color w:val="0C539C"/>
          <w:kern w:val="24"/>
          <w:sz w:val="44"/>
          <w:szCs w:val="56"/>
          <w:lang w:eastAsia="en-AU"/>
        </w:rPr>
        <w:br w:type="page"/>
      </w:r>
    </w:p>
    <w:p w14:paraId="4473F88E" w14:textId="77777777" w:rsidR="00A0366A" w:rsidRPr="00F75728" w:rsidRDefault="00A0366A" w:rsidP="00A0366A">
      <w:pPr>
        <w:spacing w:after="160" w:line="259" w:lineRule="auto"/>
        <w:outlineLvl w:val="0"/>
        <w:rPr>
          <w:rFonts w:ascii="Century Gothic" w:eastAsia="+mn-ea" w:hAnsi="Century Gothic" w:cs="+mn-cs"/>
          <w:bCs/>
          <w:color w:val="00A7E7"/>
          <w:kern w:val="24"/>
          <w:sz w:val="44"/>
          <w:szCs w:val="56"/>
          <w:lang w:eastAsia="en-AU"/>
        </w:rPr>
      </w:pPr>
      <w:bookmarkStart w:id="2" w:name="_Toc8905818"/>
      <w:r w:rsidRPr="00F75728">
        <w:rPr>
          <w:rFonts w:ascii="Century Gothic" w:eastAsia="+mn-ea" w:hAnsi="Century Gothic" w:cs="+mn-cs"/>
          <w:bCs/>
          <w:color w:val="00A7E7"/>
          <w:kern w:val="24"/>
          <w:sz w:val="44"/>
          <w:szCs w:val="56"/>
          <w:lang w:eastAsia="en-AU"/>
        </w:rPr>
        <w:lastRenderedPageBreak/>
        <w:t>1. Revision History</w:t>
      </w:r>
      <w:bookmarkEnd w:id="2"/>
    </w:p>
    <w:tbl>
      <w:tblPr>
        <w:tblStyle w:val="TableGrid"/>
        <w:tblW w:w="0" w:type="auto"/>
        <w:tblInd w:w="108" w:type="dxa"/>
        <w:tblLook w:val="04A0" w:firstRow="1" w:lastRow="0" w:firstColumn="1" w:lastColumn="0" w:noHBand="0" w:noVBand="1"/>
      </w:tblPr>
      <w:tblGrid>
        <w:gridCol w:w="1680"/>
        <w:gridCol w:w="1162"/>
        <w:gridCol w:w="3365"/>
        <w:gridCol w:w="3366"/>
      </w:tblGrid>
      <w:tr w:rsidR="00A0366A" w:rsidRPr="009A4728" w14:paraId="6079C32C" w14:textId="77777777" w:rsidTr="0028780E">
        <w:trPr>
          <w:trHeight w:val="335"/>
        </w:trPr>
        <w:tc>
          <w:tcPr>
            <w:tcW w:w="1680" w:type="dxa"/>
            <w:shd w:val="clear" w:color="auto" w:fill="E7EEF5"/>
            <w:vAlign w:val="center"/>
          </w:tcPr>
          <w:p w14:paraId="30133E39" w14:textId="77777777" w:rsidR="00A0366A" w:rsidRPr="009A4728" w:rsidRDefault="00A0366A" w:rsidP="00D82B48">
            <w:pPr>
              <w:jc w:val="center"/>
              <w:rPr>
                <w:rFonts w:ascii="Century Gothic" w:hAnsi="Century Gothic"/>
                <w:b/>
                <w:sz w:val="24"/>
                <w:u w:val="single"/>
                <w:lang w:val="en-AU"/>
              </w:rPr>
            </w:pPr>
            <w:r w:rsidRPr="009A4728">
              <w:rPr>
                <w:rFonts w:ascii="Century Gothic" w:hAnsi="Century Gothic"/>
                <w:b/>
                <w:sz w:val="24"/>
                <w:u w:val="single"/>
                <w:lang w:val="en-AU"/>
              </w:rPr>
              <w:t>Date</w:t>
            </w:r>
          </w:p>
        </w:tc>
        <w:tc>
          <w:tcPr>
            <w:tcW w:w="1057" w:type="dxa"/>
            <w:shd w:val="clear" w:color="auto" w:fill="E7EEF5"/>
            <w:vAlign w:val="center"/>
          </w:tcPr>
          <w:p w14:paraId="6D46D3FD" w14:textId="77777777" w:rsidR="00A0366A" w:rsidRPr="009A4728" w:rsidRDefault="00A0366A" w:rsidP="00D82B48">
            <w:pPr>
              <w:jc w:val="center"/>
              <w:rPr>
                <w:rFonts w:ascii="Century Gothic" w:hAnsi="Century Gothic"/>
                <w:b/>
                <w:sz w:val="24"/>
                <w:u w:val="single"/>
                <w:lang w:val="en-AU"/>
              </w:rPr>
            </w:pPr>
            <w:r w:rsidRPr="009A4728">
              <w:rPr>
                <w:rFonts w:ascii="Century Gothic" w:hAnsi="Century Gothic"/>
                <w:b/>
                <w:sz w:val="24"/>
                <w:u w:val="single"/>
                <w:lang w:val="en-AU"/>
              </w:rPr>
              <w:t>Revision Number</w:t>
            </w:r>
          </w:p>
        </w:tc>
        <w:tc>
          <w:tcPr>
            <w:tcW w:w="3365" w:type="dxa"/>
            <w:shd w:val="clear" w:color="auto" w:fill="E7EEF5"/>
            <w:vAlign w:val="center"/>
          </w:tcPr>
          <w:p w14:paraId="513F9575" w14:textId="77777777" w:rsidR="00A0366A" w:rsidRPr="009A4728" w:rsidRDefault="00A0366A" w:rsidP="00D82B48">
            <w:pPr>
              <w:jc w:val="center"/>
              <w:rPr>
                <w:rFonts w:ascii="Century Gothic" w:hAnsi="Century Gothic"/>
                <w:b/>
                <w:sz w:val="24"/>
                <w:u w:val="single"/>
                <w:lang w:val="en-AU"/>
              </w:rPr>
            </w:pPr>
            <w:r w:rsidRPr="009A4728">
              <w:rPr>
                <w:rFonts w:ascii="Century Gothic" w:hAnsi="Century Gothic"/>
                <w:b/>
                <w:sz w:val="24"/>
                <w:u w:val="single"/>
                <w:lang w:val="en-AU"/>
              </w:rPr>
              <w:t>Change(s)</w:t>
            </w:r>
          </w:p>
        </w:tc>
        <w:tc>
          <w:tcPr>
            <w:tcW w:w="3366" w:type="dxa"/>
            <w:shd w:val="clear" w:color="auto" w:fill="E7EEF5"/>
            <w:vAlign w:val="center"/>
          </w:tcPr>
          <w:p w14:paraId="0F558FC9" w14:textId="77777777" w:rsidR="00A0366A" w:rsidRPr="009A4728" w:rsidRDefault="00A0366A" w:rsidP="00D82B48">
            <w:pPr>
              <w:jc w:val="center"/>
              <w:rPr>
                <w:rFonts w:ascii="Century Gothic" w:hAnsi="Century Gothic"/>
                <w:b/>
                <w:sz w:val="24"/>
                <w:u w:val="single"/>
                <w:lang w:val="en-AU"/>
              </w:rPr>
            </w:pPr>
            <w:r w:rsidRPr="009A4728">
              <w:rPr>
                <w:rFonts w:ascii="Century Gothic" w:hAnsi="Century Gothic"/>
                <w:b/>
                <w:sz w:val="24"/>
                <w:u w:val="single"/>
                <w:lang w:val="en-AU"/>
              </w:rPr>
              <w:t>Reference Section</w:t>
            </w:r>
          </w:p>
        </w:tc>
      </w:tr>
      <w:tr w:rsidR="00A0366A" w:rsidRPr="009A4728" w14:paraId="5213D559" w14:textId="77777777" w:rsidTr="0028780E">
        <w:trPr>
          <w:trHeight w:val="351"/>
        </w:trPr>
        <w:tc>
          <w:tcPr>
            <w:tcW w:w="1680" w:type="dxa"/>
            <w:shd w:val="clear" w:color="auto" w:fill="E7EEF5"/>
            <w:vAlign w:val="center"/>
          </w:tcPr>
          <w:p w14:paraId="3A414ED1" w14:textId="77777777" w:rsidR="00A0366A" w:rsidRPr="009A4728" w:rsidRDefault="00A0366A" w:rsidP="00D82B48">
            <w:pPr>
              <w:jc w:val="center"/>
              <w:rPr>
                <w:rFonts w:ascii="Century Gothic" w:hAnsi="Century Gothic"/>
                <w:sz w:val="24"/>
                <w:lang w:val="en-AU"/>
              </w:rPr>
            </w:pPr>
          </w:p>
        </w:tc>
        <w:tc>
          <w:tcPr>
            <w:tcW w:w="1057" w:type="dxa"/>
            <w:shd w:val="clear" w:color="auto" w:fill="E7EEF5"/>
            <w:vAlign w:val="center"/>
          </w:tcPr>
          <w:p w14:paraId="76798DFA" w14:textId="77777777" w:rsidR="00A0366A" w:rsidRPr="009A4728" w:rsidRDefault="00A0366A" w:rsidP="00D82B48">
            <w:pPr>
              <w:jc w:val="center"/>
              <w:rPr>
                <w:rFonts w:ascii="Century Gothic" w:hAnsi="Century Gothic"/>
                <w:sz w:val="24"/>
                <w:lang w:val="en-AU"/>
              </w:rPr>
            </w:pPr>
          </w:p>
        </w:tc>
        <w:tc>
          <w:tcPr>
            <w:tcW w:w="3365" w:type="dxa"/>
            <w:shd w:val="clear" w:color="auto" w:fill="E7EEF5"/>
            <w:vAlign w:val="center"/>
          </w:tcPr>
          <w:p w14:paraId="304898CC" w14:textId="77777777" w:rsidR="00A0366A" w:rsidRPr="009A4728" w:rsidRDefault="00A0366A" w:rsidP="00D82B48">
            <w:pPr>
              <w:jc w:val="center"/>
              <w:rPr>
                <w:rFonts w:ascii="Century Gothic" w:hAnsi="Century Gothic"/>
                <w:sz w:val="24"/>
                <w:lang w:val="en-AU"/>
              </w:rPr>
            </w:pPr>
          </w:p>
        </w:tc>
        <w:tc>
          <w:tcPr>
            <w:tcW w:w="3366" w:type="dxa"/>
            <w:shd w:val="clear" w:color="auto" w:fill="E7EEF5"/>
            <w:vAlign w:val="center"/>
          </w:tcPr>
          <w:p w14:paraId="6C1A9004" w14:textId="77777777" w:rsidR="00A0366A" w:rsidRPr="009A4728" w:rsidRDefault="00A0366A" w:rsidP="00D82B48">
            <w:pPr>
              <w:jc w:val="center"/>
              <w:rPr>
                <w:rFonts w:ascii="Century Gothic" w:hAnsi="Century Gothic"/>
                <w:sz w:val="24"/>
                <w:lang w:val="en-AU"/>
              </w:rPr>
            </w:pPr>
          </w:p>
        </w:tc>
      </w:tr>
      <w:tr w:rsidR="00A0366A" w:rsidRPr="009A4728" w14:paraId="4D51D1E4" w14:textId="77777777" w:rsidTr="0028780E">
        <w:trPr>
          <w:trHeight w:val="368"/>
        </w:trPr>
        <w:tc>
          <w:tcPr>
            <w:tcW w:w="1680" w:type="dxa"/>
            <w:shd w:val="clear" w:color="auto" w:fill="E7EEF5"/>
            <w:vAlign w:val="center"/>
          </w:tcPr>
          <w:p w14:paraId="5DECA6C0" w14:textId="77777777" w:rsidR="00A0366A" w:rsidRPr="009A4728" w:rsidRDefault="00A0366A" w:rsidP="00D82B48">
            <w:pPr>
              <w:jc w:val="center"/>
              <w:rPr>
                <w:rFonts w:ascii="Century Gothic" w:hAnsi="Century Gothic"/>
                <w:sz w:val="24"/>
                <w:lang w:val="en-AU"/>
              </w:rPr>
            </w:pPr>
          </w:p>
        </w:tc>
        <w:tc>
          <w:tcPr>
            <w:tcW w:w="1057" w:type="dxa"/>
            <w:shd w:val="clear" w:color="auto" w:fill="E7EEF5"/>
            <w:vAlign w:val="center"/>
          </w:tcPr>
          <w:p w14:paraId="5AC5F169" w14:textId="77777777" w:rsidR="00A0366A" w:rsidRPr="009A4728" w:rsidRDefault="00A0366A" w:rsidP="00D82B48">
            <w:pPr>
              <w:jc w:val="center"/>
              <w:rPr>
                <w:rFonts w:ascii="Century Gothic" w:hAnsi="Century Gothic"/>
                <w:sz w:val="24"/>
                <w:lang w:val="en-AU"/>
              </w:rPr>
            </w:pPr>
          </w:p>
        </w:tc>
        <w:tc>
          <w:tcPr>
            <w:tcW w:w="3365" w:type="dxa"/>
            <w:shd w:val="clear" w:color="auto" w:fill="E7EEF5"/>
            <w:vAlign w:val="center"/>
          </w:tcPr>
          <w:p w14:paraId="76CB24EE" w14:textId="77777777" w:rsidR="00A0366A" w:rsidRPr="009A4728" w:rsidRDefault="00A0366A" w:rsidP="00D82B48">
            <w:pPr>
              <w:jc w:val="center"/>
              <w:rPr>
                <w:rFonts w:ascii="Century Gothic" w:hAnsi="Century Gothic"/>
                <w:sz w:val="24"/>
                <w:lang w:val="en-AU"/>
              </w:rPr>
            </w:pPr>
          </w:p>
        </w:tc>
        <w:tc>
          <w:tcPr>
            <w:tcW w:w="3366" w:type="dxa"/>
            <w:shd w:val="clear" w:color="auto" w:fill="E7EEF5"/>
            <w:vAlign w:val="center"/>
          </w:tcPr>
          <w:p w14:paraId="6A54ABDB" w14:textId="77777777" w:rsidR="00A0366A" w:rsidRPr="009A4728" w:rsidRDefault="00A0366A" w:rsidP="00D82B48">
            <w:pPr>
              <w:jc w:val="center"/>
              <w:rPr>
                <w:rFonts w:ascii="Century Gothic" w:hAnsi="Century Gothic"/>
                <w:sz w:val="24"/>
                <w:lang w:val="en-AU"/>
              </w:rPr>
            </w:pPr>
          </w:p>
        </w:tc>
      </w:tr>
      <w:tr w:rsidR="00A0366A" w:rsidRPr="009A4728" w14:paraId="41FD6B95" w14:textId="77777777" w:rsidTr="0028780E">
        <w:trPr>
          <w:trHeight w:val="368"/>
        </w:trPr>
        <w:tc>
          <w:tcPr>
            <w:tcW w:w="1680" w:type="dxa"/>
            <w:shd w:val="clear" w:color="auto" w:fill="E7EEF5"/>
            <w:vAlign w:val="center"/>
          </w:tcPr>
          <w:p w14:paraId="56EDEFCB" w14:textId="77777777" w:rsidR="00A0366A" w:rsidRPr="009A4728" w:rsidRDefault="00A0366A" w:rsidP="00D82B48">
            <w:pPr>
              <w:jc w:val="center"/>
              <w:rPr>
                <w:rFonts w:ascii="Century Gothic" w:hAnsi="Century Gothic"/>
                <w:sz w:val="24"/>
                <w:lang w:val="en-AU"/>
              </w:rPr>
            </w:pPr>
          </w:p>
        </w:tc>
        <w:tc>
          <w:tcPr>
            <w:tcW w:w="1057" w:type="dxa"/>
            <w:shd w:val="clear" w:color="auto" w:fill="E7EEF5"/>
            <w:vAlign w:val="center"/>
          </w:tcPr>
          <w:p w14:paraId="01152208" w14:textId="77777777" w:rsidR="00A0366A" w:rsidRPr="009A4728" w:rsidRDefault="00A0366A" w:rsidP="00D82B48">
            <w:pPr>
              <w:jc w:val="center"/>
              <w:rPr>
                <w:rFonts w:ascii="Century Gothic" w:hAnsi="Century Gothic"/>
                <w:sz w:val="24"/>
                <w:lang w:val="en-AU"/>
              </w:rPr>
            </w:pPr>
          </w:p>
        </w:tc>
        <w:tc>
          <w:tcPr>
            <w:tcW w:w="3365" w:type="dxa"/>
            <w:shd w:val="clear" w:color="auto" w:fill="E7EEF5"/>
            <w:vAlign w:val="center"/>
          </w:tcPr>
          <w:p w14:paraId="22C733DF" w14:textId="77777777" w:rsidR="00A0366A" w:rsidRPr="009A4728" w:rsidRDefault="00A0366A" w:rsidP="00D82B48">
            <w:pPr>
              <w:jc w:val="center"/>
              <w:rPr>
                <w:rFonts w:ascii="Century Gothic" w:hAnsi="Century Gothic"/>
                <w:sz w:val="24"/>
                <w:lang w:val="en-AU"/>
              </w:rPr>
            </w:pPr>
          </w:p>
        </w:tc>
        <w:tc>
          <w:tcPr>
            <w:tcW w:w="3366" w:type="dxa"/>
            <w:shd w:val="clear" w:color="auto" w:fill="E7EEF5"/>
            <w:vAlign w:val="center"/>
          </w:tcPr>
          <w:p w14:paraId="4F1DB6DF" w14:textId="77777777" w:rsidR="00A0366A" w:rsidRPr="009A4728" w:rsidRDefault="00A0366A" w:rsidP="00D82B48">
            <w:pPr>
              <w:jc w:val="center"/>
              <w:rPr>
                <w:rFonts w:ascii="Century Gothic" w:hAnsi="Century Gothic"/>
                <w:sz w:val="24"/>
                <w:lang w:val="en-AU"/>
              </w:rPr>
            </w:pPr>
          </w:p>
        </w:tc>
      </w:tr>
    </w:tbl>
    <w:p w14:paraId="3214F7C4" w14:textId="77777777" w:rsidR="00A0366A" w:rsidRPr="009A4728" w:rsidRDefault="00A0366A" w:rsidP="00A0366A">
      <w:pPr>
        <w:rPr>
          <w:rFonts w:ascii="Century Gothic" w:hAnsi="Century Gothic"/>
          <w:b/>
          <w:sz w:val="24"/>
          <w:u w:val="single"/>
        </w:rPr>
      </w:pPr>
    </w:p>
    <w:p w14:paraId="6971DC5D" w14:textId="77777777" w:rsidR="00A0366A" w:rsidRPr="00F75728" w:rsidRDefault="00A0366A" w:rsidP="00A0366A">
      <w:pPr>
        <w:spacing w:after="160" w:line="259" w:lineRule="auto"/>
        <w:outlineLvl w:val="0"/>
        <w:rPr>
          <w:rFonts w:ascii="Century Gothic" w:eastAsia="+mn-ea" w:hAnsi="Century Gothic" w:cs="+mn-cs"/>
          <w:bCs/>
          <w:color w:val="00A7E7"/>
          <w:kern w:val="24"/>
          <w:sz w:val="44"/>
          <w:szCs w:val="56"/>
          <w:lang w:eastAsia="en-AU"/>
        </w:rPr>
      </w:pPr>
      <w:bookmarkStart w:id="3" w:name="_Toc8905819"/>
      <w:r w:rsidRPr="00F75728">
        <w:rPr>
          <w:rFonts w:ascii="Century Gothic" w:eastAsia="+mn-ea" w:hAnsi="Century Gothic" w:cs="+mn-cs"/>
          <w:bCs/>
          <w:color w:val="00A7E7"/>
          <w:kern w:val="24"/>
          <w:sz w:val="44"/>
          <w:szCs w:val="56"/>
          <w:lang w:eastAsia="en-AU"/>
        </w:rPr>
        <w:t>2. Abbreviations</w:t>
      </w:r>
      <w:bookmarkEnd w:id="3"/>
    </w:p>
    <w:p w14:paraId="501FC489" w14:textId="77777777" w:rsidR="00A0366A" w:rsidRPr="009A4728" w:rsidRDefault="00A0366A" w:rsidP="00AF59BF">
      <w:pPr>
        <w:spacing w:after="0" w:line="240" w:lineRule="auto"/>
        <w:rPr>
          <w:rFonts w:ascii="Century Gothic" w:hAnsi="Century Gothic"/>
          <w:sz w:val="24"/>
        </w:rPr>
      </w:pPr>
      <w:r w:rsidRPr="009A4728">
        <w:rPr>
          <w:rFonts w:ascii="Century Gothic" w:hAnsi="Century Gothic"/>
          <w:sz w:val="24"/>
        </w:rPr>
        <w:t>AAMI – Association for the Advancement of Medical Instrumentation</w:t>
      </w:r>
    </w:p>
    <w:p w14:paraId="6DC3930F" w14:textId="22CCA486" w:rsidR="00A0366A" w:rsidRPr="009A4728" w:rsidRDefault="00A0366A" w:rsidP="00AF59BF">
      <w:pPr>
        <w:spacing w:after="0" w:line="240" w:lineRule="auto"/>
        <w:rPr>
          <w:rFonts w:ascii="Century Gothic" w:hAnsi="Century Gothic"/>
          <w:sz w:val="24"/>
        </w:rPr>
      </w:pPr>
      <w:r w:rsidRPr="009A4728">
        <w:rPr>
          <w:rFonts w:ascii="Century Gothic" w:hAnsi="Century Gothic"/>
          <w:sz w:val="24"/>
        </w:rPr>
        <w:t xml:space="preserve">AER – Automated </w:t>
      </w:r>
      <w:r w:rsidR="004D4C3C">
        <w:rPr>
          <w:rFonts w:ascii="Century Gothic" w:hAnsi="Century Gothic"/>
          <w:sz w:val="24"/>
        </w:rPr>
        <w:t>E</w:t>
      </w:r>
      <w:r w:rsidR="004D4C3C" w:rsidRPr="009A4728">
        <w:rPr>
          <w:rFonts w:ascii="Century Gothic" w:hAnsi="Century Gothic"/>
          <w:sz w:val="24"/>
        </w:rPr>
        <w:t xml:space="preserve">ndoscope </w:t>
      </w:r>
      <w:r w:rsidR="004D4C3C">
        <w:rPr>
          <w:rFonts w:ascii="Century Gothic" w:hAnsi="Century Gothic"/>
          <w:sz w:val="24"/>
        </w:rPr>
        <w:t>R</w:t>
      </w:r>
      <w:r w:rsidR="004D4C3C" w:rsidRPr="009A4728">
        <w:rPr>
          <w:rFonts w:ascii="Century Gothic" w:hAnsi="Century Gothic"/>
          <w:sz w:val="24"/>
        </w:rPr>
        <w:t>eprocessor</w:t>
      </w:r>
    </w:p>
    <w:p w14:paraId="02ED97BF" w14:textId="77777777" w:rsidR="00A0366A" w:rsidRPr="009A4728" w:rsidRDefault="00A0366A" w:rsidP="00AF59BF">
      <w:pPr>
        <w:spacing w:after="0" w:line="240" w:lineRule="auto"/>
        <w:rPr>
          <w:rFonts w:ascii="Century Gothic" w:hAnsi="Century Gothic"/>
          <w:sz w:val="24"/>
        </w:rPr>
      </w:pPr>
      <w:r w:rsidRPr="009A4728">
        <w:rPr>
          <w:rFonts w:ascii="Century Gothic" w:hAnsi="Century Gothic"/>
          <w:sz w:val="24"/>
        </w:rPr>
        <w:t xml:space="preserve">ANSI – American National Standards Institute </w:t>
      </w:r>
    </w:p>
    <w:p w14:paraId="6FE32013" w14:textId="77777777" w:rsidR="00A0366A" w:rsidRPr="009A4728" w:rsidRDefault="00A0366A" w:rsidP="00AF59BF">
      <w:pPr>
        <w:spacing w:after="0" w:line="240" w:lineRule="auto"/>
        <w:rPr>
          <w:rFonts w:ascii="Century Gothic" w:hAnsi="Century Gothic"/>
          <w:sz w:val="24"/>
        </w:rPr>
      </w:pPr>
      <w:r w:rsidRPr="009A4728">
        <w:rPr>
          <w:rFonts w:ascii="Century Gothic" w:hAnsi="Century Gothic"/>
          <w:sz w:val="24"/>
        </w:rPr>
        <w:t>CDC – Centers for Disease Prevention and Control</w:t>
      </w:r>
    </w:p>
    <w:p w14:paraId="775260C1" w14:textId="37738D48" w:rsidR="00A0366A" w:rsidRPr="009A4728" w:rsidRDefault="00A0366A" w:rsidP="00AF59BF">
      <w:pPr>
        <w:spacing w:after="0" w:line="240" w:lineRule="auto"/>
        <w:rPr>
          <w:rFonts w:ascii="Century Gothic" w:hAnsi="Century Gothic"/>
          <w:sz w:val="24"/>
        </w:rPr>
      </w:pPr>
      <w:r w:rsidRPr="009A4728">
        <w:rPr>
          <w:rFonts w:ascii="Century Gothic" w:hAnsi="Century Gothic"/>
          <w:sz w:val="24"/>
        </w:rPr>
        <w:t xml:space="preserve">CSPD – Central </w:t>
      </w:r>
      <w:r w:rsidR="004D4C3C">
        <w:rPr>
          <w:rFonts w:ascii="Century Gothic" w:hAnsi="Century Gothic"/>
          <w:sz w:val="24"/>
        </w:rPr>
        <w:t>S</w:t>
      </w:r>
      <w:r w:rsidR="004D4C3C" w:rsidRPr="009A4728">
        <w:rPr>
          <w:rFonts w:ascii="Century Gothic" w:hAnsi="Century Gothic"/>
          <w:sz w:val="24"/>
        </w:rPr>
        <w:t xml:space="preserve">terile </w:t>
      </w:r>
      <w:r w:rsidR="004D4C3C">
        <w:rPr>
          <w:rFonts w:ascii="Century Gothic" w:hAnsi="Century Gothic"/>
          <w:sz w:val="24"/>
        </w:rPr>
        <w:t>P</w:t>
      </w:r>
      <w:r w:rsidR="004D4C3C" w:rsidRPr="009A4728">
        <w:rPr>
          <w:rFonts w:ascii="Century Gothic" w:hAnsi="Century Gothic"/>
          <w:sz w:val="24"/>
        </w:rPr>
        <w:t xml:space="preserve">rocessing </w:t>
      </w:r>
      <w:r w:rsidR="004D4C3C">
        <w:rPr>
          <w:rFonts w:ascii="Century Gothic" w:hAnsi="Century Gothic"/>
          <w:sz w:val="24"/>
        </w:rPr>
        <w:t>D</w:t>
      </w:r>
      <w:r w:rsidR="004D4C3C" w:rsidRPr="009A4728">
        <w:rPr>
          <w:rFonts w:ascii="Century Gothic" w:hAnsi="Century Gothic"/>
          <w:sz w:val="24"/>
        </w:rPr>
        <w:t>epartment</w:t>
      </w:r>
    </w:p>
    <w:p w14:paraId="2E56B397" w14:textId="77777777" w:rsidR="00A0366A" w:rsidRPr="009A4728" w:rsidRDefault="00A0366A" w:rsidP="00AF59BF">
      <w:pPr>
        <w:spacing w:after="0" w:line="240" w:lineRule="auto"/>
        <w:rPr>
          <w:rFonts w:ascii="Century Gothic" w:hAnsi="Century Gothic"/>
          <w:sz w:val="24"/>
        </w:rPr>
      </w:pPr>
      <w:r w:rsidRPr="009A4728">
        <w:rPr>
          <w:rFonts w:ascii="Century Gothic" w:hAnsi="Century Gothic"/>
          <w:sz w:val="24"/>
        </w:rPr>
        <w:t>GTA – Glutaraldehyde</w:t>
      </w:r>
    </w:p>
    <w:p w14:paraId="4F347BD9" w14:textId="66FFC46B" w:rsidR="00A0366A" w:rsidRPr="009A4728" w:rsidRDefault="00A0366A" w:rsidP="00AF59BF">
      <w:pPr>
        <w:spacing w:after="0" w:line="240" w:lineRule="auto"/>
        <w:rPr>
          <w:rFonts w:ascii="Century Gothic" w:hAnsi="Century Gothic"/>
          <w:sz w:val="24"/>
        </w:rPr>
      </w:pPr>
      <w:r w:rsidRPr="009A4728">
        <w:rPr>
          <w:rFonts w:ascii="Century Gothic" w:hAnsi="Century Gothic"/>
          <w:sz w:val="24"/>
        </w:rPr>
        <w:t>HLD – High</w:t>
      </w:r>
      <w:r w:rsidR="004D4C3C">
        <w:rPr>
          <w:rFonts w:ascii="Century Gothic" w:hAnsi="Century Gothic"/>
          <w:sz w:val="24"/>
        </w:rPr>
        <w:t>-</w:t>
      </w:r>
      <w:r w:rsidRPr="009A4728">
        <w:rPr>
          <w:rFonts w:ascii="Century Gothic" w:hAnsi="Century Gothic"/>
          <w:sz w:val="24"/>
        </w:rPr>
        <w:t>level disinfection</w:t>
      </w:r>
    </w:p>
    <w:p w14:paraId="2B80256D" w14:textId="7D1F1EB9" w:rsidR="00A0366A" w:rsidRPr="009A4728" w:rsidRDefault="00A0366A" w:rsidP="00AF59BF">
      <w:pPr>
        <w:spacing w:after="0" w:line="240" w:lineRule="auto"/>
        <w:rPr>
          <w:rFonts w:ascii="Century Gothic" w:hAnsi="Century Gothic"/>
          <w:sz w:val="24"/>
        </w:rPr>
      </w:pPr>
      <w:r w:rsidRPr="009A4728">
        <w:rPr>
          <w:rFonts w:ascii="Century Gothic" w:hAnsi="Century Gothic"/>
          <w:sz w:val="24"/>
        </w:rPr>
        <w:t>LLD – Low</w:t>
      </w:r>
      <w:r w:rsidR="004D4C3C">
        <w:rPr>
          <w:rFonts w:ascii="Century Gothic" w:hAnsi="Century Gothic"/>
          <w:sz w:val="24"/>
        </w:rPr>
        <w:t>-</w:t>
      </w:r>
      <w:r w:rsidRPr="009A4728">
        <w:rPr>
          <w:rFonts w:ascii="Century Gothic" w:hAnsi="Century Gothic"/>
          <w:sz w:val="24"/>
        </w:rPr>
        <w:t>level disinfection</w:t>
      </w:r>
    </w:p>
    <w:p w14:paraId="6E288828" w14:textId="77777777" w:rsidR="00A0366A" w:rsidRPr="009A4728" w:rsidRDefault="00A0366A" w:rsidP="00AF59BF">
      <w:pPr>
        <w:spacing w:after="0" w:line="240" w:lineRule="auto"/>
        <w:rPr>
          <w:rFonts w:ascii="Century Gothic" w:hAnsi="Century Gothic"/>
          <w:sz w:val="24"/>
        </w:rPr>
      </w:pPr>
      <w:r w:rsidRPr="009A4728">
        <w:rPr>
          <w:rFonts w:ascii="Century Gothic" w:hAnsi="Century Gothic"/>
          <w:sz w:val="24"/>
        </w:rPr>
        <w:t>MIFU – Manufacturer instructions for use</w:t>
      </w:r>
    </w:p>
    <w:p w14:paraId="23FC6443" w14:textId="1E3A0227" w:rsidR="00A0366A" w:rsidRPr="009A4728" w:rsidRDefault="00A0366A" w:rsidP="00AF59BF">
      <w:pPr>
        <w:spacing w:after="0" w:line="240" w:lineRule="auto"/>
        <w:rPr>
          <w:rFonts w:ascii="Century Gothic" w:hAnsi="Century Gothic"/>
          <w:sz w:val="24"/>
        </w:rPr>
      </w:pPr>
      <w:r w:rsidRPr="009A4728">
        <w:rPr>
          <w:rFonts w:ascii="Century Gothic" w:hAnsi="Century Gothic"/>
          <w:sz w:val="24"/>
        </w:rPr>
        <w:t xml:space="preserve">OPA – </w:t>
      </w:r>
      <w:r w:rsidR="004D4C3C">
        <w:rPr>
          <w:rFonts w:ascii="Century Gothic" w:hAnsi="Century Gothic"/>
          <w:sz w:val="24"/>
        </w:rPr>
        <w:t>O</w:t>
      </w:r>
      <w:r w:rsidR="004D4C3C" w:rsidRPr="00360FF0">
        <w:rPr>
          <w:rFonts w:ascii="Century Gothic" w:hAnsi="Century Gothic"/>
          <w:sz w:val="24"/>
        </w:rPr>
        <w:t>rtho</w:t>
      </w:r>
      <w:r w:rsidRPr="009A4728">
        <w:rPr>
          <w:rFonts w:ascii="Century Gothic" w:hAnsi="Century Gothic"/>
          <w:sz w:val="24"/>
        </w:rPr>
        <w:t>-phthalaldehyde</w:t>
      </w:r>
    </w:p>
    <w:p w14:paraId="249F3063" w14:textId="77777777" w:rsidR="00A0366A" w:rsidRPr="009A4728" w:rsidRDefault="00A0366A" w:rsidP="00AF59BF">
      <w:pPr>
        <w:spacing w:after="0" w:line="240" w:lineRule="auto"/>
        <w:rPr>
          <w:rFonts w:ascii="Century Gothic" w:hAnsi="Century Gothic"/>
          <w:sz w:val="24"/>
        </w:rPr>
      </w:pPr>
      <w:r w:rsidRPr="009A4728">
        <w:rPr>
          <w:rFonts w:ascii="Century Gothic" w:hAnsi="Century Gothic"/>
          <w:sz w:val="24"/>
        </w:rPr>
        <w:t xml:space="preserve">PPE – Personal protective equipment </w:t>
      </w:r>
    </w:p>
    <w:p w14:paraId="0A101BD6" w14:textId="77777777" w:rsidR="00A0366A" w:rsidRPr="009A4728" w:rsidRDefault="00A0366A" w:rsidP="00AF59BF">
      <w:pPr>
        <w:spacing w:after="0" w:line="240" w:lineRule="auto"/>
        <w:rPr>
          <w:rFonts w:ascii="Century Gothic" w:hAnsi="Century Gothic"/>
          <w:sz w:val="24"/>
        </w:rPr>
      </w:pPr>
      <w:r w:rsidRPr="009A4728">
        <w:rPr>
          <w:rFonts w:ascii="Century Gothic" w:hAnsi="Century Gothic"/>
          <w:sz w:val="24"/>
        </w:rPr>
        <w:t>SOP – Standard operating procedure</w:t>
      </w:r>
    </w:p>
    <w:p w14:paraId="27089A5D" w14:textId="77777777" w:rsidR="00A0366A" w:rsidRPr="009A4728" w:rsidRDefault="00A0366A" w:rsidP="00AF59BF">
      <w:pPr>
        <w:spacing w:after="0" w:line="240" w:lineRule="auto"/>
        <w:rPr>
          <w:rFonts w:ascii="Century Gothic" w:hAnsi="Century Gothic"/>
          <w:sz w:val="24"/>
        </w:rPr>
      </w:pPr>
      <w:r w:rsidRPr="009A4728">
        <w:rPr>
          <w:rFonts w:ascii="Century Gothic" w:hAnsi="Century Gothic"/>
          <w:sz w:val="24"/>
        </w:rPr>
        <w:t xml:space="preserve">WHO – World Health Organization </w:t>
      </w:r>
    </w:p>
    <w:p w14:paraId="1016AF6A" w14:textId="77777777" w:rsidR="00A0366A" w:rsidRPr="009A4728" w:rsidRDefault="00A0366A" w:rsidP="00A0366A">
      <w:pPr>
        <w:rPr>
          <w:rFonts w:ascii="Century Gothic" w:hAnsi="Century Gothic"/>
          <w:sz w:val="24"/>
        </w:rPr>
      </w:pPr>
    </w:p>
    <w:p w14:paraId="51542FE0" w14:textId="77777777" w:rsidR="000F3B3A" w:rsidRPr="00F75728" w:rsidRDefault="00A0366A" w:rsidP="00A0366A">
      <w:pPr>
        <w:spacing w:after="160" w:line="259" w:lineRule="auto"/>
        <w:outlineLvl w:val="0"/>
        <w:rPr>
          <w:rFonts w:ascii="Century Gothic" w:eastAsia="+mn-ea" w:hAnsi="Century Gothic" w:cs="+mn-cs"/>
          <w:bCs/>
          <w:color w:val="00A7E7"/>
          <w:kern w:val="24"/>
          <w:sz w:val="44"/>
          <w:szCs w:val="56"/>
          <w:lang w:eastAsia="en-AU"/>
        </w:rPr>
      </w:pPr>
      <w:bookmarkStart w:id="4" w:name="_Purchasing_equipment_and"/>
      <w:bookmarkStart w:id="5" w:name="_Toc8905820"/>
      <w:bookmarkEnd w:id="4"/>
      <w:r w:rsidRPr="00F75728">
        <w:rPr>
          <w:rFonts w:ascii="Century Gothic" w:eastAsia="+mn-ea" w:hAnsi="Century Gothic" w:cs="+mn-cs"/>
          <w:bCs/>
          <w:color w:val="00A7E7"/>
          <w:kern w:val="24"/>
          <w:sz w:val="44"/>
          <w:szCs w:val="56"/>
          <w:lang w:eastAsia="en-AU"/>
        </w:rPr>
        <w:t>3.</w:t>
      </w:r>
      <w:r w:rsidR="000F3B3A" w:rsidRPr="00F75728">
        <w:rPr>
          <w:rFonts w:ascii="Century Gothic" w:eastAsia="+mn-ea" w:hAnsi="Century Gothic" w:cs="+mn-cs"/>
          <w:bCs/>
          <w:color w:val="00A7E7"/>
          <w:kern w:val="24"/>
          <w:sz w:val="44"/>
          <w:szCs w:val="56"/>
          <w:lang w:eastAsia="en-AU"/>
        </w:rPr>
        <w:t xml:space="preserve"> Scope</w:t>
      </w:r>
      <w:bookmarkEnd w:id="5"/>
    </w:p>
    <w:p w14:paraId="25BD9153" w14:textId="77777777" w:rsidR="00167F69" w:rsidRPr="009A4728" w:rsidRDefault="00167F69" w:rsidP="0028780E">
      <w:pPr>
        <w:jc w:val="both"/>
        <w:rPr>
          <w:rFonts w:ascii="Century Gothic" w:hAnsi="Century Gothic"/>
          <w:sz w:val="24"/>
        </w:rPr>
      </w:pPr>
      <w:r w:rsidRPr="009A4728">
        <w:rPr>
          <w:rFonts w:ascii="Century Gothic" w:hAnsi="Century Gothic"/>
          <w:sz w:val="24"/>
          <w:szCs w:val="24"/>
          <w:lang w:val="en-AU"/>
        </w:rPr>
        <w:t xml:space="preserve">This policy defines </w:t>
      </w:r>
      <w:r w:rsidR="00254FBA" w:rsidRPr="009A4728">
        <w:rPr>
          <w:rFonts w:ascii="Century Gothic" w:hAnsi="Century Gothic"/>
          <w:sz w:val="24"/>
          <w:szCs w:val="24"/>
          <w:lang w:val="en-AU"/>
        </w:rPr>
        <w:t xml:space="preserve">the </w:t>
      </w:r>
      <w:r w:rsidRPr="009A4728">
        <w:rPr>
          <w:rFonts w:ascii="Century Gothic" w:hAnsi="Century Gothic"/>
          <w:sz w:val="24"/>
          <w:szCs w:val="24"/>
          <w:lang w:val="en-AU"/>
        </w:rPr>
        <w:t xml:space="preserve">requirements for </w:t>
      </w:r>
      <w:r w:rsidRPr="009A4728">
        <w:rPr>
          <w:rFonts w:ascii="Century Gothic" w:hAnsi="Century Gothic"/>
          <w:sz w:val="24"/>
        </w:rPr>
        <w:t>ultrasound probe use and reprocessing at</w:t>
      </w:r>
      <w:r w:rsidR="00254FBA" w:rsidRPr="009A4728">
        <w:rPr>
          <w:rFonts w:ascii="Century Gothic" w:hAnsi="Century Gothic"/>
          <w:sz w:val="24"/>
        </w:rPr>
        <w:t xml:space="preserve"> </w:t>
      </w:r>
      <w:r w:rsidRPr="009A4728">
        <w:rPr>
          <w:rFonts w:ascii="Century Gothic" w:hAnsi="Century Gothic"/>
          <w:color w:val="215868" w:themeColor="accent5" w:themeShade="80"/>
          <w:sz w:val="24"/>
        </w:rPr>
        <w:t>[specify</w:t>
      </w:r>
      <w:r w:rsidR="003B5260" w:rsidRPr="009A4728">
        <w:rPr>
          <w:rFonts w:ascii="Century Gothic" w:hAnsi="Century Gothic"/>
          <w:color w:val="215868" w:themeColor="accent5" w:themeShade="80"/>
          <w:sz w:val="24"/>
        </w:rPr>
        <w:t xml:space="preserve"> facility/department</w:t>
      </w:r>
      <w:r w:rsidRPr="009A4728">
        <w:rPr>
          <w:rFonts w:ascii="Century Gothic" w:hAnsi="Century Gothic"/>
          <w:color w:val="215868" w:themeColor="accent5" w:themeShade="80"/>
          <w:sz w:val="24"/>
        </w:rPr>
        <w:t>]</w:t>
      </w:r>
      <w:r w:rsidR="00254FBA" w:rsidRPr="009A4728">
        <w:rPr>
          <w:rFonts w:ascii="Century Gothic" w:hAnsi="Century Gothic"/>
          <w:sz w:val="24"/>
        </w:rPr>
        <w:t xml:space="preserve">. All healthcare workers that use ultrasound in procedures, perform the reprocessing of ultrasound probes, and/or </w:t>
      </w:r>
      <w:r w:rsidR="00D01C71" w:rsidRPr="009A4728">
        <w:rPr>
          <w:rFonts w:ascii="Century Gothic" w:hAnsi="Century Gothic"/>
          <w:sz w:val="24"/>
        </w:rPr>
        <w:t>oversee</w:t>
      </w:r>
      <w:r w:rsidR="00254FBA" w:rsidRPr="009A4728">
        <w:rPr>
          <w:rFonts w:ascii="Century Gothic" w:hAnsi="Century Gothic"/>
          <w:sz w:val="24"/>
        </w:rPr>
        <w:t xml:space="preserve"> the </w:t>
      </w:r>
      <w:r w:rsidR="00D01C71" w:rsidRPr="009A4728">
        <w:rPr>
          <w:rFonts w:ascii="Century Gothic" w:hAnsi="Century Gothic"/>
          <w:sz w:val="24"/>
        </w:rPr>
        <w:t xml:space="preserve">reprocessing and </w:t>
      </w:r>
      <w:r w:rsidR="00254FBA" w:rsidRPr="009A4728">
        <w:rPr>
          <w:rFonts w:ascii="Century Gothic" w:hAnsi="Century Gothic"/>
          <w:sz w:val="24"/>
        </w:rPr>
        <w:t>use of ultrasound should be trained and competent in this policy.</w:t>
      </w:r>
    </w:p>
    <w:p w14:paraId="747CD4AC" w14:textId="77777777" w:rsidR="00F14D55" w:rsidRPr="009A4728" w:rsidRDefault="00F14D55" w:rsidP="0028780E">
      <w:pPr>
        <w:jc w:val="both"/>
        <w:rPr>
          <w:rFonts w:ascii="Century Gothic" w:hAnsi="Century Gothic"/>
          <w:sz w:val="24"/>
        </w:rPr>
      </w:pPr>
      <w:r w:rsidRPr="009A4728">
        <w:rPr>
          <w:rFonts w:ascii="Century Gothic" w:hAnsi="Century Gothic"/>
          <w:noProof/>
          <w:sz w:val="24"/>
        </w:rPr>
        <mc:AlternateContent>
          <mc:Choice Requires="wps">
            <w:drawing>
              <wp:anchor distT="0" distB="0" distL="114300" distR="114300" simplePos="0" relativeHeight="251662848" behindDoc="0" locked="0" layoutInCell="1" allowOverlap="1" wp14:anchorId="3029C9FD" wp14:editId="40453A05">
                <wp:simplePos x="0" y="0"/>
                <wp:positionH relativeFrom="margin">
                  <wp:posOffset>-8255</wp:posOffset>
                </wp:positionH>
                <wp:positionV relativeFrom="paragraph">
                  <wp:posOffset>686435</wp:posOffset>
                </wp:positionV>
                <wp:extent cx="6732000" cy="457200"/>
                <wp:effectExtent l="0" t="0" r="12065" b="19050"/>
                <wp:wrapNone/>
                <wp:docPr id="13" name="Rectangle 13"/>
                <wp:cNvGraphicFramePr/>
                <a:graphic xmlns:a="http://schemas.openxmlformats.org/drawingml/2006/main">
                  <a:graphicData uri="http://schemas.microsoft.com/office/word/2010/wordprocessingShape">
                    <wps:wsp>
                      <wps:cNvSpPr/>
                      <wps:spPr>
                        <a:xfrm>
                          <a:off x="0" y="0"/>
                          <a:ext cx="6732000" cy="457200"/>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BA869" id="Rectangle 13" o:spid="_x0000_s1026" style="position:absolute;margin-left:-.65pt;margin-top:54.05pt;width:530.1pt;height:3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" filled="f" strokecolor="#31849b [2408]" strokeweight=".25pt">
                <w10:wrap anchorx="margin"/>
              </v:rect>
            </w:pict>
          </mc:Fallback>
        </mc:AlternateContent>
      </w:r>
      <w:r w:rsidRPr="009A4728">
        <w:rPr>
          <w:rFonts w:ascii="Century Gothic" w:hAnsi="Century Gothic"/>
          <w:sz w:val="24"/>
        </w:rPr>
        <w:t>‘Ultrasound probe’ refers to external ultrasound probes (e.g.</w:t>
      </w:r>
      <w:r w:rsidR="001009A8" w:rsidRPr="009A4728">
        <w:rPr>
          <w:rFonts w:ascii="Century Gothic" w:hAnsi="Century Gothic"/>
          <w:sz w:val="24"/>
        </w:rPr>
        <w:t>,</w:t>
      </w:r>
      <w:r w:rsidRPr="009A4728">
        <w:rPr>
          <w:rFonts w:ascii="Century Gothic" w:hAnsi="Century Gothic"/>
          <w:sz w:val="24"/>
        </w:rPr>
        <w:t xml:space="preserve"> surface, Doppler, linear probes) and non-</w:t>
      </w:r>
      <w:r w:rsidR="001009A8" w:rsidRPr="009A4728">
        <w:rPr>
          <w:rFonts w:ascii="Century Gothic" w:hAnsi="Century Gothic"/>
          <w:sz w:val="24"/>
        </w:rPr>
        <w:t>lumened endocavitary probes (e.g</w:t>
      </w:r>
      <w:r w:rsidRPr="009A4728">
        <w:rPr>
          <w:rFonts w:ascii="Century Gothic" w:hAnsi="Century Gothic"/>
          <w:sz w:val="24"/>
        </w:rPr>
        <w:t>.</w:t>
      </w:r>
      <w:r w:rsidR="001009A8" w:rsidRPr="009A4728">
        <w:rPr>
          <w:rFonts w:ascii="Century Gothic" w:hAnsi="Century Gothic"/>
          <w:sz w:val="24"/>
        </w:rPr>
        <w:t>,</w:t>
      </w:r>
      <w:r w:rsidRPr="009A4728">
        <w:rPr>
          <w:rFonts w:ascii="Century Gothic" w:hAnsi="Century Gothic"/>
          <w:sz w:val="24"/>
        </w:rPr>
        <w:t xml:space="preserve"> transvaginal, transrectal</w:t>
      </w:r>
      <w:r w:rsidR="00A07BF2" w:rsidRPr="009A4728">
        <w:rPr>
          <w:rFonts w:ascii="Century Gothic" w:hAnsi="Century Gothic"/>
          <w:sz w:val="24"/>
        </w:rPr>
        <w:t xml:space="preserve"> and</w:t>
      </w:r>
      <w:r w:rsidRPr="009A4728">
        <w:rPr>
          <w:rFonts w:ascii="Century Gothic" w:hAnsi="Century Gothic"/>
          <w:sz w:val="24"/>
        </w:rPr>
        <w:t xml:space="preserve"> transesophageal probes)</w:t>
      </w:r>
      <w:r w:rsidR="00A07BF2" w:rsidRPr="009A4728">
        <w:rPr>
          <w:rFonts w:ascii="Century Gothic" w:hAnsi="Century Gothic"/>
          <w:sz w:val="24"/>
        </w:rPr>
        <w:t>.</w:t>
      </w:r>
    </w:p>
    <w:p w14:paraId="01D48E62" w14:textId="2434984E" w:rsidR="0028780E" w:rsidRDefault="003B5260">
      <w:pPr>
        <w:rPr>
          <w:rFonts w:ascii="Century Gothic" w:hAnsi="Century Gothic"/>
          <w:color w:val="215868" w:themeColor="accent5" w:themeShade="80"/>
          <w:sz w:val="24"/>
        </w:rPr>
      </w:pPr>
      <w:r w:rsidRPr="009A4728">
        <w:rPr>
          <w:rFonts w:ascii="Century Gothic" w:hAnsi="Century Gothic"/>
          <w:color w:val="215868" w:themeColor="accent5" w:themeShade="80"/>
          <w:sz w:val="24"/>
        </w:rPr>
        <w:t xml:space="preserve">  Update this Scope </w:t>
      </w:r>
      <w:r w:rsidR="00254FBA" w:rsidRPr="009A4728">
        <w:rPr>
          <w:rFonts w:ascii="Century Gothic" w:hAnsi="Century Gothic"/>
          <w:color w:val="215868" w:themeColor="accent5" w:themeShade="80"/>
          <w:sz w:val="24"/>
        </w:rPr>
        <w:t>to specify facility/department.</w:t>
      </w:r>
    </w:p>
    <w:p w14:paraId="10C3A435" w14:textId="3C7F3DC0" w:rsidR="00EA306E" w:rsidRDefault="00EA306E">
      <w:pPr>
        <w:rPr>
          <w:rFonts w:ascii="Century Gothic" w:eastAsia="+mn-ea" w:hAnsi="Century Gothic" w:cs="+mn-cs"/>
          <w:bCs/>
          <w:color w:val="0C539C"/>
          <w:kern w:val="24"/>
          <w:sz w:val="44"/>
          <w:szCs w:val="56"/>
          <w:lang w:eastAsia="en-AU"/>
        </w:rPr>
      </w:pPr>
      <w:r>
        <w:rPr>
          <w:rFonts w:ascii="Century Gothic" w:eastAsia="+mn-ea" w:hAnsi="Century Gothic" w:cs="+mn-cs"/>
          <w:bCs/>
          <w:color w:val="0C539C"/>
          <w:kern w:val="24"/>
          <w:sz w:val="44"/>
          <w:szCs w:val="56"/>
          <w:lang w:eastAsia="en-AU"/>
        </w:rPr>
        <w:br w:type="page"/>
      </w:r>
    </w:p>
    <w:p w14:paraId="526701C5" w14:textId="6C146D1A" w:rsidR="000F3B3A" w:rsidRPr="00F75728" w:rsidRDefault="000F3B3A" w:rsidP="00A0366A">
      <w:pPr>
        <w:spacing w:after="160" w:line="259" w:lineRule="auto"/>
        <w:outlineLvl w:val="0"/>
        <w:rPr>
          <w:rFonts w:ascii="Century Gothic" w:eastAsia="+mn-ea" w:hAnsi="Century Gothic" w:cs="+mn-cs"/>
          <w:bCs/>
          <w:color w:val="00A7E7"/>
          <w:kern w:val="24"/>
          <w:sz w:val="44"/>
          <w:szCs w:val="56"/>
          <w:lang w:eastAsia="en-AU"/>
        </w:rPr>
      </w:pPr>
      <w:bookmarkStart w:id="6" w:name="_Toc8905821"/>
      <w:r w:rsidRPr="00F75728">
        <w:rPr>
          <w:rFonts w:ascii="Century Gothic" w:eastAsia="+mn-ea" w:hAnsi="Century Gothic" w:cs="+mn-cs"/>
          <w:bCs/>
          <w:color w:val="00A7E7"/>
          <w:kern w:val="24"/>
          <w:sz w:val="44"/>
          <w:szCs w:val="56"/>
          <w:lang w:eastAsia="en-AU"/>
        </w:rPr>
        <w:lastRenderedPageBreak/>
        <w:t xml:space="preserve">4. Overview of </w:t>
      </w:r>
      <w:r w:rsidR="00232313">
        <w:rPr>
          <w:rFonts w:ascii="Century Gothic" w:eastAsia="+mn-ea" w:hAnsi="Century Gothic" w:cs="+mn-cs"/>
          <w:bCs/>
          <w:color w:val="00A7E7"/>
          <w:kern w:val="24"/>
          <w:sz w:val="44"/>
          <w:szCs w:val="56"/>
          <w:lang w:eastAsia="en-AU"/>
        </w:rPr>
        <w:t>U</w:t>
      </w:r>
      <w:r w:rsidR="00232313" w:rsidRPr="00F75728">
        <w:rPr>
          <w:rFonts w:ascii="Century Gothic" w:eastAsia="+mn-ea" w:hAnsi="Century Gothic" w:cs="+mn-cs"/>
          <w:bCs/>
          <w:color w:val="00A7E7"/>
          <w:kern w:val="24"/>
          <w:sz w:val="44"/>
          <w:szCs w:val="56"/>
          <w:lang w:eastAsia="en-AU"/>
        </w:rPr>
        <w:t xml:space="preserve">ltrasound </w:t>
      </w:r>
      <w:r w:rsidR="00232313">
        <w:rPr>
          <w:rFonts w:ascii="Century Gothic" w:eastAsia="+mn-ea" w:hAnsi="Century Gothic" w:cs="+mn-cs"/>
          <w:bCs/>
          <w:color w:val="00A7E7"/>
          <w:kern w:val="24"/>
          <w:sz w:val="44"/>
          <w:szCs w:val="56"/>
          <w:lang w:eastAsia="en-AU"/>
        </w:rPr>
        <w:t>P</w:t>
      </w:r>
      <w:r w:rsidR="00232313" w:rsidRPr="00F75728">
        <w:rPr>
          <w:rFonts w:ascii="Century Gothic" w:eastAsia="+mn-ea" w:hAnsi="Century Gothic" w:cs="+mn-cs"/>
          <w:bCs/>
          <w:color w:val="00A7E7"/>
          <w:kern w:val="24"/>
          <w:sz w:val="44"/>
          <w:szCs w:val="56"/>
          <w:lang w:eastAsia="en-AU"/>
        </w:rPr>
        <w:t xml:space="preserve">robe </w:t>
      </w:r>
      <w:r w:rsidR="00232313">
        <w:rPr>
          <w:rFonts w:ascii="Century Gothic" w:eastAsia="+mn-ea" w:hAnsi="Century Gothic" w:cs="+mn-cs"/>
          <w:bCs/>
          <w:color w:val="00A7E7"/>
          <w:kern w:val="24"/>
          <w:sz w:val="44"/>
          <w:szCs w:val="56"/>
          <w:lang w:eastAsia="en-AU"/>
        </w:rPr>
        <w:t>R</w:t>
      </w:r>
      <w:r w:rsidR="00232313" w:rsidRPr="00F75728">
        <w:rPr>
          <w:rFonts w:ascii="Century Gothic" w:eastAsia="+mn-ea" w:hAnsi="Century Gothic" w:cs="+mn-cs"/>
          <w:bCs/>
          <w:color w:val="00A7E7"/>
          <w:kern w:val="24"/>
          <w:sz w:val="44"/>
          <w:szCs w:val="56"/>
          <w:lang w:eastAsia="en-AU"/>
        </w:rPr>
        <w:t xml:space="preserve">eprocessing </w:t>
      </w:r>
      <w:r w:rsidR="00C50170" w:rsidRPr="00F75728">
        <w:rPr>
          <w:rFonts w:ascii="Century Gothic" w:eastAsia="+mn-ea" w:hAnsi="Century Gothic" w:cs="+mn-cs"/>
          <w:bCs/>
          <w:color w:val="00A7E7"/>
          <w:kern w:val="24"/>
          <w:sz w:val="44"/>
          <w:szCs w:val="56"/>
          <w:lang w:eastAsia="en-AU"/>
        </w:rPr>
        <w:t xml:space="preserve">and </w:t>
      </w:r>
      <w:bookmarkEnd w:id="6"/>
      <w:r w:rsidR="00232313">
        <w:rPr>
          <w:rFonts w:ascii="Century Gothic" w:eastAsia="+mn-ea" w:hAnsi="Century Gothic" w:cs="+mn-cs"/>
          <w:bCs/>
          <w:color w:val="00A7E7"/>
          <w:kern w:val="24"/>
          <w:sz w:val="44"/>
          <w:szCs w:val="56"/>
          <w:lang w:eastAsia="en-AU"/>
        </w:rPr>
        <w:t>U</w:t>
      </w:r>
      <w:r w:rsidR="00232313" w:rsidRPr="00F75728">
        <w:rPr>
          <w:rFonts w:ascii="Century Gothic" w:eastAsia="+mn-ea" w:hAnsi="Century Gothic" w:cs="+mn-cs"/>
          <w:bCs/>
          <w:color w:val="00A7E7"/>
          <w:kern w:val="24"/>
          <w:sz w:val="44"/>
          <w:szCs w:val="56"/>
          <w:lang w:eastAsia="en-AU"/>
        </w:rPr>
        <w:t xml:space="preserve">se </w:t>
      </w:r>
    </w:p>
    <w:p w14:paraId="54BBB6F0" w14:textId="77777777" w:rsidR="00254FBA" w:rsidRPr="009A4728" w:rsidRDefault="00254FBA" w:rsidP="00F71D8B">
      <w:pPr>
        <w:rPr>
          <w:rFonts w:ascii="Century Gothic" w:hAnsi="Century Gothic"/>
          <w:lang w:val="en-AU"/>
        </w:rPr>
      </w:pPr>
    </w:p>
    <w:p w14:paraId="4065F3E6" w14:textId="77777777" w:rsidR="00254FBA" w:rsidRPr="009A4728" w:rsidRDefault="001009A8" w:rsidP="001009A8">
      <w:pPr>
        <w:jc w:val="center"/>
        <w:rPr>
          <w:rFonts w:ascii="Century Gothic" w:hAnsi="Century Gothic"/>
          <w:lang w:val="en-AU"/>
        </w:rPr>
      </w:pPr>
      <w:r w:rsidRPr="009A4728">
        <w:rPr>
          <w:rFonts w:ascii="Century Gothic" w:hAnsi="Century Gothic"/>
          <w:noProof/>
        </w:rPr>
        <w:drawing>
          <wp:inline distT="0" distB="0" distL="0" distR="0" wp14:anchorId="241CBDD1" wp14:editId="7DAAB751">
            <wp:extent cx="607734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8777" cy="1414673"/>
                    </a:xfrm>
                    <a:prstGeom prst="rect">
                      <a:avLst/>
                    </a:prstGeom>
                    <a:noFill/>
                  </pic:spPr>
                </pic:pic>
              </a:graphicData>
            </a:graphic>
          </wp:inline>
        </w:drawing>
      </w:r>
    </w:p>
    <w:p w14:paraId="224A88D0" w14:textId="77777777" w:rsidR="00254FBA" w:rsidRPr="009A4728" w:rsidRDefault="00F71D8B" w:rsidP="00254FBA">
      <w:pPr>
        <w:rPr>
          <w:rFonts w:ascii="Century Gothic" w:hAnsi="Century Gothic"/>
          <w:b/>
          <w:sz w:val="24"/>
        </w:rPr>
      </w:pPr>
      <w:r w:rsidRPr="009A4728">
        <w:rPr>
          <w:rFonts w:ascii="Century Gothic" w:hAnsi="Century Gothic"/>
          <w:noProof/>
          <w:sz w:val="24"/>
        </w:rPr>
        <mc:AlternateContent>
          <mc:Choice Requires="wps">
            <w:drawing>
              <wp:anchor distT="0" distB="0" distL="114300" distR="114300" simplePos="0" relativeHeight="251663872" behindDoc="0" locked="0" layoutInCell="1" allowOverlap="1" wp14:anchorId="194787B4" wp14:editId="65106D24">
                <wp:simplePos x="0" y="0"/>
                <wp:positionH relativeFrom="margin">
                  <wp:align>left</wp:align>
                </wp:positionH>
                <wp:positionV relativeFrom="paragraph">
                  <wp:posOffset>7753</wp:posOffset>
                </wp:positionV>
                <wp:extent cx="6858000" cy="563526"/>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63526"/>
                        </a:xfrm>
                        <a:prstGeom prst="rect">
                          <a:avLst/>
                        </a:prstGeom>
                        <a:noFill/>
                        <a:ln w="9525">
                          <a:noFill/>
                          <a:miter lim="800000"/>
                          <a:headEnd/>
                          <a:tailEnd/>
                        </a:ln>
                      </wps:spPr>
                      <wps:txbx>
                        <w:txbxContent>
                          <w:p w14:paraId="276A7578" w14:textId="77777777" w:rsidR="00FD347A" w:rsidRPr="001846AF" w:rsidRDefault="00FD347A" w:rsidP="001846AF">
                            <w:pPr>
                              <w:jc w:val="center"/>
                              <w:rPr>
                                <w:rFonts w:ascii="Century Gothic" w:hAnsi="Century Gothic"/>
                                <w:sz w:val="24"/>
                              </w:rPr>
                            </w:pPr>
                            <w:r w:rsidRPr="001846AF">
                              <w:rPr>
                                <w:rFonts w:ascii="Century Gothic" w:hAnsi="Century Gothic"/>
                                <w:sz w:val="24"/>
                              </w:rPr>
                              <w:t xml:space="preserve">Figure 1. Stages of ultrasound probe reprocessing and use covered in this policy. Traceability needs to be incorporated throughout this process (see </w:t>
                            </w:r>
                            <w:r w:rsidRPr="001846AF">
                              <w:rPr>
                                <w:rFonts w:ascii="Century Gothic" w:hAnsi="Century Gothic"/>
                                <w:i/>
                                <w:sz w:val="24"/>
                              </w:rPr>
                              <w:t>Traceability</w:t>
                            </w:r>
                            <w:r w:rsidRPr="001846AF">
                              <w:rPr>
                                <w:rFonts w:ascii="Century Gothic" w:hAnsi="Century Gothic"/>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787B4" id="_x0000_t202" coordsize="21600,21600" o:spt="202" path="m,l,21600r21600,l21600,xe">
                <v:stroke joinstyle="miter"/>
                <v:path gradientshapeok="t" o:connecttype="rect"/>
              </v:shapetype>
              <v:shape id="Text Box 2" o:spid="_x0000_s1027" type="#_x0000_t202" style="position:absolute;margin-left:0;margin-top:.6pt;width:540pt;height:44.3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" filled="f" stroked="f">
                <v:textbox>
                  <w:txbxContent>
                    <w:p w14:paraId="276A7578" w14:textId="77777777" w:rsidR="00FD347A" w:rsidRPr="001846AF" w:rsidRDefault="00FD347A" w:rsidP="001846AF">
                      <w:pPr>
                        <w:jc w:val="center"/>
                        <w:rPr>
                          <w:rFonts w:ascii="Century Gothic" w:hAnsi="Century Gothic"/>
                          <w:sz w:val="24"/>
                        </w:rPr>
                      </w:pPr>
                      <w:r w:rsidRPr="001846AF">
                        <w:rPr>
                          <w:rFonts w:ascii="Century Gothic" w:hAnsi="Century Gothic"/>
                          <w:sz w:val="24"/>
                        </w:rPr>
                        <w:t xml:space="preserve">Figure 1. Stages of ultrasound probe reprocessing and use covered in this policy. Traceability needs to be incorporated throughout this process (see </w:t>
                      </w:r>
                      <w:r w:rsidRPr="001846AF">
                        <w:rPr>
                          <w:rFonts w:ascii="Century Gothic" w:hAnsi="Century Gothic"/>
                          <w:i/>
                          <w:sz w:val="24"/>
                        </w:rPr>
                        <w:t>Traceability</w:t>
                      </w:r>
                      <w:r w:rsidRPr="001846AF">
                        <w:rPr>
                          <w:rFonts w:ascii="Century Gothic" w:hAnsi="Century Gothic"/>
                          <w:sz w:val="24"/>
                        </w:rPr>
                        <w:t>).</w:t>
                      </w:r>
                    </w:p>
                  </w:txbxContent>
                </v:textbox>
                <w10:wrap anchorx="margin"/>
              </v:shape>
            </w:pict>
          </mc:Fallback>
        </mc:AlternateContent>
      </w:r>
    </w:p>
    <w:p w14:paraId="206F4744" w14:textId="77777777" w:rsidR="00F71D8B" w:rsidRPr="009A4728" w:rsidRDefault="00F71D8B" w:rsidP="00254FBA">
      <w:pPr>
        <w:rPr>
          <w:rFonts w:ascii="Century Gothic" w:hAnsi="Century Gothic"/>
          <w:b/>
          <w:sz w:val="24"/>
        </w:rPr>
      </w:pPr>
    </w:p>
    <w:p w14:paraId="680DBBEA" w14:textId="77777777" w:rsidR="00D01C71" w:rsidRPr="009A4728" w:rsidRDefault="00D01C71" w:rsidP="0028780E">
      <w:pPr>
        <w:jc w:val="both"/>
        <w:rPr>
          <w:rFonts w:ascii="Century Gothic" w:hAnsi="Century Gothic"/>
          <w:sz w:val="24"/>
        </w:rPr>
      </w:pPr>
      <w:r w:rsidRPr="009A4728">
        <w:rPr>
          <w:rFonts w:ascii="Century Gothic" w:hAnsi="Century Gothic"/>
          <w:sz w:val="24"/>
        </w:rPr>
        <w:t>The steps in</w:t>
      </w:r>
      <w:r w:rsidR="00254FBA" w:rsidRPr="009A4728">
        <w:rPr>
          <w:rFonts w:ascii="Century Gothic" w:hAnsi="Century Gothic"/>
          <w:sz w:val="24"/>
        </w:rPr>
        <w:t xml:space="preserve"> ultrasound probe reprocessing and use </w:t>
      </w:r>
      <w:r w:rsidRPr="009A4728">
        <w:rPr>
          <w:rFonts w:ascii="Century Gothic" w:hAnsi="Century Gothic"/>
          <w:sz w:val="24"/>
        </w:rPr>
        <w:t>are summarized in</w:t>
      </w:r>
      <w:r w:rsidR="00254FBA" w:rsidRPr="009A4728">
        <w:rPr>
          <w:rFonts w:ascii="Century Gothic" w:hAnsi="Century Gothic"/>
          <w:sz w:val="24"/>
        </w:rPr>
        <w:t xml:space="preserve"> </w:t>
      </w:r>
      <w:r w:rsidRPr="009A4728">
        <w:rPr>
          <w:rFonts w:ascii="Century Gothic" w:hAnsi="Century Gothic"/>
          <w:i/>
          <w:sz w:val="24"/>
        </w:rPr>
        <w:t>Figure 1</w:t>
      </w:r>
      <w:r w:rsidR="00254FBA" w:rsidRPr="009A4728">
        <w:rPr>
          <w:rFonts w:ascii="Century Gothic" w:hAnsi="Century Gothic"/>
          <w:sz w:val="24"/>
        </w:rPr>
        <w:t xml:space="preserve">. </w:t>
      </w:r>
      <w:r w:rsidRPr="009A4728">
        <w:rPr>
          <w:rFonts w:ascii="Century Gothic" w:hAnsi="Century Gothic"/>
          <w:sz w:val="24"/>
        </w:rPr>
        <w:t>The steps are</w:t>
      </w:r>
      <w:r w:rsidR="00254FBA" w:rsidRPr="009A4728">
        <w:rPr>
          <w:rFonts w:ascii="Century Gothic" w:hAnsi="Century Gothic"/>
          <w:sz w:val="24"/>
        </w:rPr>
        <w:t xml:space="preserve"> probe cleaning, disinfe</w:t>
      </w:r>
      <w:r w:rsidRPr="009A4728">
        <w:rPr>
          <w:rFonts w:ascii="Century Gothic" w:hAnsi="Century Gothic"/>
          <w:sz w:val="24"/>
        </w:rPr>
        <w:t>ction/sterilization, transport/storage, gel selection, cover selection and patient use. The information in these steps need to be linked</w:t>
      </w:r>
      <w:r w:rsidR="00254FBA" w:rsidRPr="009A4728">
        <w:rPr>
          <w:rFonts w:ascii="Century Gothic" w:hAnsi="Century Gothic"/>
          <w:sz w:val="24"/>
        </w:rPr>
        <w:t xml:space="preserve"> </w:t>
      </w:r>
      <w:r w:rsidRPr="009A4728">
        <w:rPr>
          <w:rFonts w:ascii="Century Gothic" w:hAnsi="Century Gothic"/>
          <w:sz w:val="24"/>
        </w:rPr>
        <w:t xml:space="preserve">(traceability) </w:t>
      </w:r>
      <w:r w:rsidR="00254FBA" w:rsidRPr="009A4728">
        <w:rPr>
          <w:rFonts w:ascii="Century Gothic" w:hAnsi="Century Gothic"/>
          <w:sz w:val="24"/>
        </w:rPr>
        <w:t>and responsibilities</w:t>
      </w:r>
      <w:r w:rsidRPr="009A4728">
        <w:rPr>
          <w:rFonts w:ascii="Century Gothic" w:hAnsi="Century Gothic"/>
          <w:sz w:val="24"/>
        </w:rPr>
        <w:t xml:space="preserve"> throughout this process </w:t>
      </w:r>
      <w:r w:rsidR="00D51545" w:rsidRPr="009A4728">
        <w:rPr>
          <w:rFonts w:ascii="Century Gothic" w:hAnsi="Century Gothic"/>
          <w:sz w:val="24"/>
        </w:rPr>
        <w:t xml:space="preserve">must be </w:t>
      </w:r>
      <w:r w:rsidRPr="009A4728">
        <w:rPr>
          <w:rFonts w:ascii="Century Gothic" w:hAnsi="Century Gothic"/>
          <w:sz w:val="24"/>
        </w:rPr>
        <w:t xml:space="preserve">clearly defined. </w:t>
      </w:r>
    </w:p>
    <w:p w14:paraId="71EEF365" w14:textId="77777777" w:rsidR="00D01C71" w:rsidRPr="009A4728" w:rsidRDefault="00D01C71" w:rsidP="0028780E">
      <w:pPr>
        <w:jc w:val="both"/>
        <w:rPr>
          <w:rFonts w:ascii="Century Gothic" w:hAnsi="Century Gothic"/>
          <w:sz w:val="24"/>
        </w:rPr>
      </w:pPr>
      <w:r w:rsidRPr="009A4728">
        <w:rPr>
          <w:rFonts w:ascii="Century Gothic" w:hAnsi="Century Gothic"/>
          <w:sz w:val="24"/>
        </w:rPr>
        <w:t>The re</w:t>
      </w:r>
      <w:r w:rsidR="00D51545" w:rsidRPr="009A4728">
        <w:rPr>
          <w:rFonts w:ascii="Century Gothic" w:hAnsi="Century Gothic"/>
          <w:sz w:val="24"/>
        </w:rPr>
        <w:t>quirements in this policy relating</w:t>
      </w:r>
      <w:r w:rsidRPr="009A4728">
        <w:rPr>
          <w:rFonts w:ascii="Century Gothic" w:hAnsi="Century Gothic"/>
          <w:sz w:val="24"/>
        </w:rPr>
        <w:t xml:space="preserve"> to ultrasound reprocessing and use have</w:t>
      </w:r>
      <w:r w:rsidR="00254FBA" w:rsidRPr="009A4728">
        <w:rPr>
          <w:rFonts w:ascii="Century Gothic" w:hAnsi="Century Gothic"/>
          <w:sz w:val="24"/>
        </w:rPr>
        <w:t xml:space="preserve"> been developed based on the reusable medical device reprocessing requirements in the ANSI/AAMI Standard ST58:2013 Chemical Sterilization and High-Level Disinfection in Health Care Facilities (‘AAMI Standards’)</w:t>
      </w:r>
      <w:r w:rsidR="0021265A" w:rsidRPr="009A4728">
        <w:rPr>
          <w:rFonts w:ascii="Century Gothic" w:hAnsi="Century Gothic"/>
          <w:sz w:val="24"/>
        </w:rPr>
        <w:t>,</w:t>
      </w:r>
      <w:r w:rsidR="00254FBA" w:rsidRPr="009A4728">
        <w:rPr>
          <w:rFonts w:ascii="Century Gothic" w:hAnsi="Century Gothic"/>
          <w:sz w:val="24"/>
        </w:rPr>
        <w:t xml:space="preserve"> specific ultrasound use and reprocessing requirements in the CDC 2008 Guideline for Disinfection and Sterilization in Healthcare Facilities (‘CDC Guidelines’)</w:t>
      </w:r>
      <w:r w:rsidR="005B44AA" w:rsidRPr="009A4728">
        <w:rPr>
          <w:rFonts w:ascii="Century Gothic" w:hAnsi="Century Gothic"/>
          <w:sz w:val="24"/>
        </w:rPr>
        <w:t xml:space="preserve"> and</w:t>
      </w:r>
      <w:r w:rsidR="0021265A" w:rsidRPr="009A4728">
        <w:rPr>
          <w:rFonts w:ascii="Century Gothic" w:hAnsi="Century Gothic"/>
          <w:sz w:val="24"/>
        </w:rPr>
        <w:t xml:space="preserve"> </w:t>
      </w:r>
      <w:r w:rsidR="00317D63" w:rsidRPr="009A4728">
        <w:rPr>
          <w:rFonts w:ascii="Century Gothic" w:hAnsi="Century Gothic"/>
          <w:sz w:val="24"/>
        </w:rPr>
        <w:t xml:space="preserve">FDA </w:t>
      </w:r>
      <w:r w:rsidR="00BB43D6" w:rsidRPr="009A4728">
        <w:rPr>
          <w:rFonts w:ascii="Century Gothic" w:hAnsi="Century Gothic"/>
          <w:sz w:val="24"/>
        </w:rPr>
        <w:t xml:space="preserve">guidelines, including </w:t>
      </w:r>
      <w:r w:rsidR="0021265A" w:rsidRPr="009A4728">
        <w:rPr>
          <w:rFonts w:ascii="Century Gothic" w:hAnsi="Century Gothic"/>
          <w:sz w:val="24"/>
        </w:rPr>
        <w:t xml:space="preserve">the </w:t>
      </w:r>
      <w:r w:rsidR="00BB43D6" w:rsidRPr="009A4728">
        <w:rPr>
          <w:rFonts w:ascii="Century Gothic" w:hAnsi="Century Gothic"/>
          <w:sz w:val="24"/>
        </w:rPr>
        <w:t xml:space="preserve">FDA </w:t>
      </w:r>
      <w:r w:rsidR="00317D63" w:rsidRPr="009A4728">
        <w:rPr>
          <w:rFonts w:ascii="Century Gothic" w:hAnsi="Century Gothic"/>
          <w:sz w:val="24"/>
        </w:rPr>
        <w:t xml:space="preserve">2008 </w:t>
      </w:r>
      <w:r w:rsidR="0021265A" w:rsidRPr="009A4728">
        <w:rPr>
          <w:rFonts w:ascii="Century Gothic" w:hAnsi="Century Gothic"/>
          <w:sz w:val="24"/>
        </w:rPr>
        <w:t xml:space="preserve">guideline, </w:t>
      </w:r>
      <w:r w:rsidR="00317D63" w:rsidRPr="009A4728">
        <w:rPr>
          <w:rFonts w:ascii="Century Gothic" w:hAnsi="Century Gothic"/>
          <w:sz w:val="24"/>
        </w:rPr>
        <w:t>Information for Manufacturers Seeking Marketing Clearance of Diagnostic Ultrasound Systems and Transducers</w:t>
      </w:r>
      <w:r w:rsidR="00254FBA" w:rsidRPr="009A4728">
        <w:rPr>
          <w:rFonts w:ascii="Century Gothic" w:hAnsi="Century Gothic"/>
          <w:sz w:val="24"/>
        </w:rPr>
        <w:t>.</w:t>
      </w:r>
      <w:r w:rsidR="001A78B9" w:rsidRPr="009A4728">
        <w:rPr>
          <w:rFonts w:ascii="Century Gothic" w:hAnsi="Century Gothic"/>
          <w:sz w:val="24"/>
          <w:vertAlign w:val="superscript"/>
        </w:rPr>
        <w:t>1</w:t>
      </w:r>
      <w:r w:rsidR="00BB43D6" w:rsidRPr="009A4728">
        <w:rPr>
          <w:rFonts w:ascii="Century Gothic" w:hAnsi="Century Gothic"/>
          <w:sz w:val="24"/>
          <w:vertAlign w:val="superscript"/>
        </w:rPr>
        <w:t>-5</w:t>
      </w:r>
      <w:r w:rsidR="00254FBA" w:rsidRPr="009A4728">
        <w:rPr>
          <w:rFonts w:ascii="Century Gothic" w:hAnsi="Century Gothic"/>
          <w:sz w:val="24"/>
        </w:rPr>
        <w:t xml:space="preserve"> </w:t>
      </w:r>
      <w:r w:rsidR="00BE556E" w:rsidRPr="009A4728">
        <w:rPr>
          <w:rFonts w:ascii="Century Gothic" w:hAnsi="Century Gothic"/>
          <w:sz w:val="24"/>
        </w:rPr>
        <w:t>Where elements relate</w:t>
      </w:r>
      <w:r w:rsidR="00F91D88" w:rsidRPr="009A4728">
        <w:rPr>
          <w:rFonts w:ascii="Century Gothic" w:hAnsi="Century Gothic"/>
          <w:sz w:val="24"/>
        </w:rPr>
        <w:t xml:space="preserve"> to </w:t>
      </w:r>
      <w:r w:rsidR="00BE556E" w:rsidRPr="009A4728">
        <w:rPr>
          <w:rFonts w:ascii="Century Gothic" w:hAnsi="Century Gothic"/>
          <w:sz w:val="24"/>
        </w:rPr>
        <w:t xml:space="preserve">facility </w:t>
      </w:r>
      <w:r w:rsidRPr="009A4728">
        <w:rPr>
          <w:rFonts w:ascii="Century Gothic" w:hAnsi="Century Gothic"/>
          <w:sz w:val="24"/>
        </w:rPr>
        <w:t>accreditation</w:t>
      </w:r>
      <w:r w:rsidR="00BE556E" w:rsidRPr="009A4728">
        <w:rPr>
          <w:rFonts w:ascii="Century Gothic" w:hAnsi="Century Gothic"/>
          <w:sz w:val="24"/>
        </w:rPr>
        <w:t>,</w:t>
      </w:r>
      <w:r w:rsidRPr="009A4728">
        <w:rPr>
          <w:rFonts w:ascii="Century Gothic" w:hAnsi="Century Gothic"/>
          <w:sz w:val="24"/>
        </w:rPr>
        <w:t xml:space="preserve"> </w:t>
      </w:r>
      <w:r w:rsidR="00BE556E" w:rsidRPr="009A4728">
        <w:rPr>
          <w:rFonts w:ascii="Century Gothic" w:hAnsi="Century Gothic"/>
          <w:sz w:val="24"/>
        </w:rPr>
        <w:t xml:space="preserve">reference is made to the </w:t>
      </w:r>
      <w:r w:rsidRPr="009A4728">
        <w:rPr>
          <w:rFonts w:ascii="Century Gothic" w:hAnsi="Century Gothic"/>
          <w:sz w:val="24"/>
        </w:rPr>
        <w:t xml:space="preserve">Centers for Medicare and Medicaid </w:t>
      </w:r>
      <w:r w:rsidR="001A78B9" w:rsidRPr="009A4728">
        <w:rPr>
          <w:rFonts w:ascii="Century Gothic" w:hAnsi="Century Gothic"/>
          <w:sz w:val="24"/>
        </w:rPr>
        <w:t xml:space="preserve">Services (CMS) </w:t>
      </w:r>
      <w:r w:rsidRPr="009A4728">
        <w:rPr>
          <w:rFonts w:ascii="Century Gothic" w:hAnsi="Century Gothic"/>
          <w:sz w:val="24"/>
        </w:rPr>
        <w:t>Infection Control Worksheet.</w:t>
      </w:r>
      <w:r w:rsidR="003E3BFE" w:rsidRPr="009A4728">
        <w:rPr>
          <w:rFonts w:ascii="Century Gothic" w:hAnsi="Century Gothic"/>
          <w:sz w:val="24"/>
          <w:vertAlign w:val="superscript"/>
        </w:rPr>
        <w:t>6</w:t>
      </w:r>
      <w:r w:rsidRPr="009A4728">
        <w:rPr>
          <w:rFonts w:ascii="Century Gothic" w:hAnsi="Century Gothic"/>
          <w:sz w:val="24"/>
        </w:rPr>
        <w:t xml:space="preserve"> </w:t>
      </w:r>
    </w:p>
    <w:p w14:paraId="76FC5F67" w14:textId="3561FCB5" w:rsidR="00D01C71" w:rsidRPr="009A4728" w:rsidRDefault="00254FBA" w:rsidP="0028780E">
      <w:pPr>
        <w:jc w:val="both"/>
        <w:rPr>
          <w:rFonts w:ascii="Century Gothic" w:hAnsi="Century Gothic"/>
          <w:sz w:val="24"/>
        </w:rPr>
      </w:pPr>
      <w:r w:rsidRPr="009A4728">
        <w:rPr>
          <w:rFonts w:ascii="Century Gothic" w:hAnsi="Century Gothic"/>
          <w:sz w:val="24"/>
        </w:rPr>
        <w:t xml:space="preserve">This policy </w:t>
      </w:r>
      <w:r w:rsidR="00D01C71" w:rsidRPr="009A4728">
        <w:rPr>
          <w:rFonts w:ascii="Century Gothic" w:hAnsi="Century Gothic"/>
          <w:sz w:val="24"/>
        </w:rPr>
        <w:t>also</w:t>
      </w:r>
      <w:r w:rsidRPr="009A4728">
        <w:rPr>
          <w:rFonts w:ascii="Century Gothic" w:hAnsi="Century Gothic"/>
          <w:sz w:val="24"/>
        </w:rPr>
        <w:t xml:space="preserve"> </w:t>
      </w:r>
      <w:r w:rsidR="00185F4E" w:rsidRPr="009A4728">
        <w:rPr>
          <w:rFonts w:ascii="Century Gothic" w:hAnsi="Century Gothic"/>
          <w:sz w:val="24"/>
        </w:rPr>
        <w:t>follows</w:t>
      </w:r>
      <w:r w:rsidRPr="009A4728">
        <w:rPr>
          <w:rFonts w:ascii="Century Gothic" w:hAnsi="Century Gothic"/>
          <w:sz w:val="24"/>
        </w:rPr>
        <w:t xml:space="preserve"> recommendations from the</w:t>
      </w:r>
      <w:r w:rsidR="00D3716A" w:rsidRPr="009A4728">
        <w:rPr>
          <w:rFonts w:ascii="Century Gothic" w:hAnsi="Century Gothic"/>
          <w:sz w:val="24"/>
        </w:rPr>
        <w:t xml:space="preserve"> manufacturer instructions for use</w:t>
      </w:r>
      <w:r w:rsidRPr="009A4728">
        <w:rPr>
          <w:rFonts w:ascii="Century Gothic" w:hAnsi="Century Gothic"/>
          <w:sz w:val="24"/>
        </w:rPr>
        <w:t xml:space="preserve"> </w:t>
      </w:r>
      <w:r w:rsidR="00D3716A" w:rsidRPr="009A4728">
        <w:rPr>
          <w:rFonts w:ascii="Century Gothic" w:hAnsi="Century Gothic"/>
          <w:sz w:val="24"/>
        </w:rPr>
        <w:t>(</w:t>
      </w:r>
      <w:r w:rsidRPr="009A4728">
        <w:rPr>
          <w:rFonts w:ascii="Century Gothic" w:hAnsi="Century Gothic"/>
          <w:sz w:val="24"/>
        </w:rPr>
        <w:t>MIFUs</w:t>
      </w:r>
      <w:r w:rsidR="00D3716A" w:rsidRPr="009A4728">
        <w:rPr>
          <w:rFonts w:ascii="Century Gothic" w:hAnsi="Century Gothic"/>
          <w:sz w:val="24"/>
        </w:rPr>
        <w:t>)</w:t>
      </w:r>
      <w:r w:rsidRPr="009A4728">
        <w:rPr>
          <w:rFonts w:ascii="Century Gothic" w:hAnsi="Century Gothic"/>
          <w:sz w:val="24"/>
        </w:rPr>
        <w:t xml:space="preserve"> of </w:t>
      </w:r>
      <w:r w:rsidR="00185F4E" w:rsidRPr="009A4728">
        <w:rPr>
          <w:rFonts w:ascii="Century Gothic" w:hAnsi="Century Gothic"/>
          <w:sz w:val="24"/>
        </w:rPr>
        <w:t>chemical sterilants, high</w:t>
      </w:r>
      <w:r w:rsidR="004D4C3C">
        <w:rPr>
          <w:rFonts w:ascii="Century Gothic" w:hAnsi="Century Gothic"/>
          <w:sz w:val="24"/>
        </w:rPr>
        <w:t>-</w:t>
      </w:r>
      <w:r w:rsidR="00185F4E" w:rsidRPr="009A4728">
        <w:rPr>
          <w:rFonts w:ascii="Century Gothic" w:hAnsi="Century Gothic"/>
          <w:sz w:val="24"/>
        </w:rPr>
        <w:t>level disinfectants, reprocessing</w:t>
      </w:r>
      <w:r w:rsidR="00D01C71" w:rsidRPr="009A4728">
        <w:rPr>
          <w:rFonts w:ascii="Century Gothic" w:hAnsi="Century Gothic"/>
          <w:sz w:val="24"/>
        </w:rPr>
        <w:t xml:space="preserve"> equipment and ultrasound probes</w:t>
      </w:r>
      <w:r w:rsidRPr="009A4728">
        <w:rPr>
          <w:rFonts w:ascii="Century Gothic" w:hAnsi="Century Gothic"/>
          <w:sz w:val="24"/>
        </w:rPr>
        <w:t xml:space="preserve"> used at this facility</w:t>
      </w:r>
      <w:r w:rsidR="00D01C71" w:rsidRPr="009A4728">
        <w:rPr>
          <w:rFonts w:ascii="Century Gothic" w:hAnsi="Century Gothic"/>
          <w:sz w:val="24"/>
        </w:rPr>
        <w:t xml:space="preserve"> to ensure compatibility </w:t>
      </w:r>
      <w:r w:rsidR="00185F4E" w:rsidRPr="009A4728">
        <w:rPr>
          <w:rFonts w:ascii="Century Gothic" w:hAnsi="Century Gothic"/>
          <w:sz w:val="24"/>
        </w:rPr>
        <w:t xml:space="preserve">with probe </w:t>
      </w:r>
      <w:r w:rsidR="00274CC8" w:rsidRPr="009A4728">
        <w:rPr>
          <w:rFonts w:ascii="Century Gothic" w:hAnsi="Century Gothic"/>
          <w:sz w:val="24"/>
        </w:rPr>
        <w:t>materials</w:t>
      </w:r>
      <w:r w:rsidR="00185F4E" w:rsidRPr="009A4728">
        <w:rPr>
          <w:rFonts w:ascii="Century Gothic" w:hAnsi="Century Gothic"/>
          <w:sz w:val="24"/>
        </w:rPr>
        <w:t>.</w:t>
      </w:r>
    </w:p>
    <w:p w14:paraId="4AE4DA0B" w14:textId="77777777" w:rsidR="00254FBA" w:rsidRPr="009A4728" w:rsidRDefault="00F71D8B" w:rsidP="0028780E">
      <w:pPr>
        <w:jc w:val="both"/>
        <w:rPr>
          <w:rFonts w:ascii="Century Gothic" w:hAnsi="Century Gothic"/>
          <w:sz w:val="24"/>
        </w:rPr>
      </w:pPr>
      <w:r w:rsidRPr="009A4728">
        <w:rPr>
          <w:rFonts w:ascii="Century Gothic" w:hAnsi="Century Gothic"/>
          <w:noProof/>
          <w:sz w:val="24"/>
        </w:rPr>
        <mc:AlternateContent>
          <mc:Choice Requires="wps">
            <w:drawing>
              <wp:anchor distT="0" distB="0" distL="114300" distR="114300" simplePos="0" relativeHeight="251664896" behindDoc="0" locked="0" layoutInCell="1" allowOverlap="1" wp14:anchorId="3E24439D" wp14:editId="576BF94E">
                <wp:simplePos x="0" y="0"/>
                <wp:positionH relativeFrom="margin">
                  <wp:posOffset>-1905</wp:posOffset>
                </wp:positionH>
                <wp:positionV relativeFrom="paragraph">
                  <wp:posOffset>489585</wp:posOffset>
                </wp:positionV>
                <wp:extent cx="6732000" cy="318052"/>
                <wp:effectExtent l="0" t="0" r="12065" b="25400"/>
                <wp:wrapNone/>
                <wp:docPr id="42" name="Rectangle 42"/>
                <wp:cNvGraphicFramePr/>
                <a:graphic xmlns:a="http://schemas.openxmlformats.org/drawingml/2006/main">
                  <a:graphicData uri="http://schemas.microsoft.com/office/word/2010/wordprocessingShape">
                    <wps:wsp>
                      <wps:cNvSpPr/>
                      <wps:spPr>
                        <a:xfrm>
                          <a:off x="0" y="0"/>
                          <a:ext cx="6732000" cy="318052"/>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24884" id="Rectangle 42" o:spid="_x0000_s1026" style="position:absolute;margin-left:-.15pt;margin-top:38.55pt;width:530.1pt;height:25.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" filled="f" strokecolor="#31849b [2408]" strokeweight=".25pt">
                <w10:wrap anchorx="margin"/>
              </v:rect>
            </w:pict>
          </mc:Fallback>
        </mc:AlternateContent>
      </w:r>
      <w:r w:rsidR="00254FBA" w:rsidRPr="009A4728">
        <w:rPr>
          <w:rFonts w:ascii="Century Gothic" w:hAnsi="Century Gothic"/>
          <w:sz w:val="24"/>
        </w:rPr>
        <w:t xml:space="preserve">This policy complies with the following local and state regulation/policies </w:t>
      </w:r>
      <w:r w:rsidR="00254FBA" w:rsidRPr="009A4728">
        <w:rPr>
          <w:rFonts w:ascii="Century Gothic" w:hAnsi="Century Gothic"/>
          <w:color w:val="215868" w:themeColor="accent5" w:themeShade="80"/>
          <w:sz w:val="24"/>
        </w:rPr>
        <w:t>[list relevant regulations]</w:t>
      </w:r>
      <w:r w:rsidR="00254FBA" w:rsidRPr="009A4728">
        <w:rPr>
          <w:rFonts w:ascii="Century Gothic" w:hAnsi="Century Gothic"/>
          <w:sz w:val="24"/>
        </w:rPr>
        <w:t xml:space="preserve">. </w:t>
      </w:r>
    </w:p>
    <w:p w14:paraId="488DB9ED" w14:textId="77777777" w:rsidR="00D01C71" w:rsidRPr="009A4728" w:rsidRDefault="00D01C71" w:rsidP="00254FBA">
      <w:pPr>
        <w:rPr>
          <w:rFonts w:ascii="Century Gothic" w:hAnsi="Century Gothic"/>
          <w:color w:val="215868" w:themeColor="accent5" w:themeShade="80"/>
          <w:sz w:val="24"/>
        </w:rPr>
      </w:pPr>
      <w:r w:rsidRPr="009A4728">
        <w:rPr>
          <w:rFonts w:ascii="Century Gothic" w:hAnsi="Century Gothic"/>
          <w:color w:val="215868" w:themeColor="accent5" w:themeShade="80"/>
          <w:sz w:val="24"/>
        </w:rPr>
        <w:t xml:space="preserve">  Update this</w:t>
      </w:r>
      <w:r w:rsidR="00274CC8" w:rsidRPr="009A4728">
        <w:rPr>
          <w:rFonts w:ascii="Century Gothic" w:hAnsi="Century Gothic"/>
          <w:color w:val="215868" w:themeColor="accent5" w:themeShade="80"/>
          <w:sz w:val="24"/>
        </w:rPr>
        <w:t xml:space="preserve"> overview</w:t>
      </w:r>
      <w:r w:rsidRPr="009A4728">
        <w:rPr>
          <w:rFonts w:ascii="Century Gothic" w:hAnsi="Century Gothic"/>
          <w:color w:val="215868" w:themeColor="accent5" w:themeShade="80"/>
          <w:sz w:val="24"/>
        </w:rPr>
        <w:t xml:space="preserve"> to specify </w:t>
      </w:r>
      <w:r w:rsidR="00274CC8" w:rsidRPr="009A4728">
        <w:rPr>
          <w:rFonts w:ascii="Century Gothic" w:hAnsi="Century Gothic"/>
          <w:color w:val="215868" w:themeColor="accent5" w:themeShade="80"/>
          <w:sz w:val="24"/>
        </w:rPr>
        <w:t>relevant regulations</w:t>
      </w:r>
      <w:r w:rsidRPr="009A4728">
        <w:rPr>
          <w:rFonts w:ascii="Century Gothic" w:hAnsi="Century Gothic"/>
          <w:color w:val="215868" w:themeColor="accent5" w:themeShade="80"/>
          <w:sz w:val="24"/>
        </w:rPr>
        <w:t>.</w:t>
      </w:r>
    </w:p>
    <w:p w14:paraId="49AA50DB" w14:textId="279C7B9B" w:rsidR="00EA306E" w:rsidRDefault="00EA306E">
      <w:pPr>
        <w:rPr>
          <w:rFonts w:ascii="Century Gothic" w:eastAsia="+mn-ea" w:hAnsi="Century Gothic" w:cs="+mn-cs"/>
          <w:bCs/>
          <w:color w:val="00A7E7"/>
          <w:kern w:val="24"/>
          <w:sz w:val="44"/>
          <w:szCs w:val="56"/>
          <w:lang w:eastAsia="en-AU"/>
        </w:rPr>
      </w:pPr>
      <w:bookmarkStart w:id="7" w:name="_Toc8905822"/>
    </w:p>
    <w:p w14:paraId="4BBED817" w14:textId="6CFD3A16" w:rsidR="00A0366A" w:rsidRPr="00F75728" w:rsidRDefault="00C50170" w:rsidP="00A0366A">
      <w:pPr>
        <w:spacing w:after="160" w:line="259" w:lineRule="auto"/>
        <w:outlineLvl w:val="0"/>
        <w:rPr>
          <w:rFonts w:ascii="Century Gothic" w:eastAsia="+mn-ea" w:hAnsi="Century Gothic" w:cs="+mn-cs"/>
          <w:bCs/>
          <w:color w:val="00A7E7"/>
          <w:kern w:val="24"/>
          <w:sz w:val="44"/>
          <w:szCs w:val="56"/>
          <w:lang w:eastAsia="en-AU"/>
        </w:rPr>
      </w:pPr>
      <w:r w:rsidRPr="00F75728">
        <w:rPr>
          <w:rFonts w:ascii="Century Gothic" w:eastAsia="+mn-ea" w:hAnsi="Century Gothic" w:cs="+mn-cs"/>
          <w:bCs/>
          <w:color w:val="00A7E7"/>
          <w:kern w:val="24"/>
          <w:sz w:val="44"/>
          <w:szCs w:val="56"/>
          <w:lang w:eastAsia="en-AU"/>
        </w:rPr>
        <w:lastRenderedPageBreak/>
        <w:t>5</w:t>
      </w:r>
      <w:r w:rsidR="00A0366A" w:rsidRPr="00F75728">
        <w:rPr>
          <w:rFonts w:ascii="Century Gothic" w:eastAsia="+mn-ea" w:hAnsi="Century Gothic" w:cs="+mn-cs"/>
          <w:bCs/>
          <w:color w:val="00A7E7"/>
          <w:kern w:val="24"/>
          <w:sz w:val="44"/>
          <w:szCs w:val="56"/>
          <w:lang w:eastAsia="en-AU"/>
        </w:rPr>
        <w:t xml:space="preserve">. Ultrasound </w:t>
      </w:r>
      <w:r w:rsidR="00232313">
        <w:rPr>
          <w:rFonts w:ascii="Century Gothic" w:eastAsia="+mn-ea" w:hAnsi="Century Gothic" w:cs="+mn-cs"/>
          <w:bCs/>
          <w:color w:val="00A7E7"/>
          <w:kern w:val="24"/>
          <w:sz w:val="44"/>
          <w:szCs w:val="56"/>
          <w:lang w:eastAsia="en-AU"/>
        </w:rPr>
        <w:t>P</w:t>
      </w:r>
      <w:r w:rsidR="00232313" w:rsidRPr="00F75728">
        <w:rPr>
          <w:rFonts w:ascii="Century Gothic" w:eastAsia="+mn-ea" w:hAnsi="Century Gothic" w:cs="+mn-cs"/>
          <w:bCs/>
          <w:color w:val="00A7E7"/>
          <w:kern w:val="24"/>
          <w:sz w:val="44"/>
          <w:szCs w:val="56"/>
          <w:lang w:eastAsia="en-AU"/>
        </w:rPr>
        <w:t xml:space="preserve">robe </w:t>
      </w:r>
      <w:bookmarkEnd w:id="7"/>
      <w:r w:rsidR="00232313">
        <w:rPr>
          <w:rFonts w:ascii="Century Gothic" w:eastAsia="+mn-ea" w:hAnsi="Century Gothic" w:cs="+mn-cs"/>
          <w:bCs/>
          <w:color w:val="00A7E7"/>
          <w:kern w:val="24"/>
          <w:sz w:val="44"/>
          <w:szCs w:val="56"/>
          <w:lang w:eastAsia="en-AU"/>
        </w:rPr>
        <w:t>R</w:t>
      </w:r>
      <w:r w:rsidR="00232313" w:rsidRPr="00F75728">
        <w:rPr>
          <w:rFonts w:ascii="Century Gothic" w:eastAsia="+mn-ea" w:hAnsi="Century Gothic" w:cs="+mn-cs"/>
          <w:bCs/>
          <w:color w:val="00A7E7"/>
          <w:kern w:val="24"/>
          <w:sz w:val="44"/>
          <w:szCs w:val="56"/>
          <w:lang w:eastAsia="en-AU"/>
        </w:rPr>
        <w:t>eprocessing</w:t>
      </w:r>
    </w:p>
    <w:p w14:paraId="7374BAAD" w14:textId="77777777" w:rsidR="00A0366A" w:rsidRPr="00F75728" w:rsidRDefault="00C50170" w:rsidP="00CB2E73">
      <w:pPr>
        <w:spacing w:after="160" w:line="259" w:lineRule="auto"/>
        <w:outlineLvl w:val="0"/>
        <w:rPr>
          <w:rFonts w:ascii="Century Gothic" w:eastAsia="+mn-ea" w:hAnsi="Century Gothic" w:cs="+mn-cs"/>
          <w:bCs/>
          <w:color w:val="00A7E7"/>
          <w:kern w:val="24"/>
          <w:sz w:val="44"/>
          <w:szCs w:val="56"/>
          <w:lang w:eastAsia="en-AU"/>
        </w:rPr>
      </w:pPr>
      <w:bookmarkStart w:id="8" w:name="_Toc8905823"/>
      <w:r w:rsidRPr="00F75728">
        <w:rPr>
          <w:rFonts w:ascii="Century Gothic" w:eastAsia="+mn-ea" w:hAnsi="Century Gothic" w:cs="+mn-cs"/>
          <w:bCs/>
          <w:color w:val="00A7E7"/>
          <w:kern w:val="24"/>
          <w:sz w:val="44"/>
          <w:szCs w:val="56"/>
          <w:lang w:eastAsia="en-AU"/>
        </w:rPr>
        <w:t>5</w:t>
      </w:r>
      <w:r w:rsidR="00A0366A" w:rsidRPr="00F75728">
        <w:rPr>
          <w:rFonts w:ascii="Century Gothic" w:eastAsia="+mn-ea" w:hAnsi="Century Gothic" w:cs="+mn-cs"/>
          <w:bCs/>
          <w:color w:val="00A7E7"/>
          <w:kern w:val="24"/>
          <w:sz w:val="44"/>
          <w:szCs w:val="56"/>
          <w:lang w:eastAsia="en-AU"/>
        </w:rPr>
        <w:t>.1 Cleaning</w:t>
      </w:r>
      <w:bookmarkEnd w:id="8"/>
    </w:p>
    <w:p w14:paraId="602A82A5" w14:textId="77777777" w:rsidR="00A0366A" w:rsidRPr="009A4728" w:rsidRDefault="00A0366A" w:rsidP="0028780E">
      <w:pPr>
        <w:jc w:val="both"/>
        <w:rPr>
          <w:rFonts w:ascii="Century Gothic" w:hAnsi="Century Gothic"/>
          <w:sz w:val="24"/>
        </w:rPr>
      </w:pPr>
      <w:r w:rsidRPr="009A4728">
        <w:rPr>
          <w:rFonts w:ascii="Century Gothic" w:hAnsi="Century Gothic"/>
          <w:sz w:val="24"/>
        </w:rPr>
        <w:t xml:space="preserve">Cleaning is the essential first step in reprocessing. Improper cleaning could render subsequent disinfection or sterilization ineffective. </w:t>
      </w:r>
      <w:r w:rsidR="00F96336" w:rsidRPr="009A4728">
        <w:rPr>
          <w:rFonts w:ascii="Century Gothic" w:hAnsi="Century Gothic"/>
          <w:sz w:val="24"/>
        </w:rPr>
        <w:t xml:space="preserve">The </w:t>
      </w:r>
      <w:r w:rsidR="00290C44" w:rsidRPr="009A4728">
        <w:rPr>
          <w:rFonts w:ascii="Century Gothic" w:hAnsi="Century Gothic"/>
          <w:sz w:val="24"/>
        </w:rPr>
        <w:t>CDC Guideline</w:t>
      </w:r>
      <w:r w:rsidR="00A07BF2" w:rsidRPr="009A4728">
        <w:rPr>
          <w:rFonts w:ascii="Century Gothic" w:hAnsi="Century Gothic"/>
          <w:sz w:val="24"/>
        </w:rPr>
        <w:t>s</w:t>
      </w:r>
      <w:r w:rsidR="00290C44" w:rsidRPr="009A4728">
        <w:rPr>
          <w:rFonts w:ascii="Century Gothic" w:hAnsi="Century Gothic"/>
          <w:sz w:val="24"/>
        </w:rPr>
        <w:t xml:space="preserve"> </w:t>
      </w:r>
      <w:r w:rsidR="00A07BF2" w:rsidRPr="009A4728">
        <w:rPr>
          <w:rFonts w:ascii="Century Gothic" w:hAnsi="Century Gothic"/>
          <w:sz w:val="24"/>
        </w:rPr>
        <w:t>define</w:t>
      </w:r>
      <w:r w:rsidRPr="009A4728">
        <w:rPr>
          <w:rFonts w:ascii="Century Gothic" w:hAnsi="Century Gothic"/>
          <w:sz w:val="24"/>
        </w:rPr>
        <w:t xml:space="preserve"> cleaning as “…the removal of visible soil (e.g.</w:t>
      </w:r>
      <w:r w:rsidR="001009A8" w:rsidRPr="009A4728">
        <w:rPr>
          <w:rFonts w:ascii="Century Gothic" w:hAnsi="Century Gothic"/>
          <w:sz w:val="24"/>
        </w:rPr>
        <w:t>,</w:t>
      </w:r>
      <w:r w:rsidRPr="009A4728">
        <w:rPr>
          <w:rFonts w:ascii="Century Gothic" w:hAnsi="Century Gothic"/>
          <w:sz w:val="24"/>
        </w:rPr>
        <w:t xml:space="preserve"> organic and inorganic material) from objects and surfaces.”</w:t>
      </w:r>
      <w:r w:rsidR="00A07BF2" w:rsidRPr="009A4728">
        <w:rPr>
          <w:rFonts w:ascii="Century Gothic" w:hAnsi="Century Gothic"/>
          <w:sz w:val="24"/>
          <w:vertAlign w:val="superscript"/>
        </w:rPr>
        <w:t>2</w:t>
      </w:r>
      <w:r w:rsidRPr="009A4728">
        <w:rPr>
          <w:rFonts w:ascii="Century Gothic" w:hAnsi="Century Gothic"/>
          <w:sz w:val="24"/>
        </w:rPr>
        <w:t xml:space="preserve"> This is generally accomplished manually or mechanically</w:t>
      </w:r>
      <w:r w:rsidR="009F484A" w:rsidRPr="009A4728">
        <w:rPr>
          <w:rFonts w:ascii="Century Gothic" w:hAnsi="Century Gothic"/>
          <w:sz w:val="24"/>
        </w:rPr>
        <w:t xml:space="preserve"> and </w:t>
      </w:r>
      <w:r w:rsidRPr="009A4728">
        <w:rPr>
          <w:rFonts w:ascii="Century Gothic" w:hAnsi="Century Gothic"/>
          <w:sz w:val="24"/>
        </w:rPr>
        <w:t xml:space="preserve">may include a rinsing step (See </w:t>
      </w:r>
      <w:r w:rsidR="00290C44" w:rsidRPr="009A4728">
        <w:rPr>
          <w:rFonts w:ascii="Century Gothic" w:hAnsi="Century Gothic"/>
          <w:sz w:val="24"/>
        </w:rPr>
        <w:t>‘</w:t>
      </w:r>
      <w:r w:rsidRPr="009A4728">
        <w:rPr>
          <w:rFonts w:ascii="Century Gothic" w:hAnsi="Century Gothic"/>
          <w:i/>
          <w:sz w:val="24"/>
        </w:rPr>
        <w:t>Rinsing and Drying</w:t>
      </w:r>
      <w:r w:rsidR="00290C44" w:rsidRPr="009A4728">
        <w:rPr>
          <w:rFonts w:ascii="Century Gothic" w:hAnsi="Century Gothic"/>
          <w:sz w:val="24"/>
        </w:rPr>
        <w:t>’</w:t>
      </w:r>
      <w:r w:rsidRPr="009A4728">
        <w:rPr>
          <w:rFonts w:ascii="Century Gothic" w:hAnsi="Century Gothic"/>
          <w:sz w:val="24"/>
        </w:rPr>
        <w:t>).</w:t>
      </w:r>
      <w:r w:rsidR="00A07BF2" w:rsidRPr="009A4728">
        <w:rPr>
          <w:rFonts w:ascii="Century Gothic" w:hAnsi="Century Gothic"/>
          <w:sz w:val="24"/>
          <w:vertAlign w:val="superscript"/>
        </w:rPr>
        <w:t>1,2</w:t>
      </w:r>
      <w:r w:rsidR="00A07BF2" w:rsidRPr="009A4728">
        <w:rPr>
          <w:rFonts w:ascii="Century Gothic" w:hAnsi="Century Gothic"/>
          <w:sz w:val="24"/>
        </w:rPr>
        <w:t xml:space="preserve"> </w:t>
      </w:r>
    </w:p>
    <w:p w14:paraId="59E2E143" w14:textId="77777777" w:rsidR="00A0366A" w:rsidRPr="009A4728" w:rsidRDefault="00A0366A" w:rsidP="0028780E">
      <w:pPr>
        <w:jc w:val="both"/>
        <w:rPr>
          <w:rFonts w:ascii="Century Gothic" w:hAnsi="Century Gothic"/>
          <w:sz w:val="24"/>
        </w:rPr>
      </w:pPr>
      <w:r w:rsidRPr="009A4728">
        <w:rPr>
          <w:rFonts w:ascii="Century Gothic" w:hAnsi="Century Gothic"/>
          <w:sz w:val="24"/>
        </w:rPr>
        <w:t xml:space="preserve">Extra care should be taken when cleaning probes that have indentations or complex surfaces. The probe MIFU should always be consulted for cleaning instructions and lists of compatible products. Typical cleaning solutions indicated for use with ultrasound probes include </w:t>
      </w:r>
      <w:r w:rsidR="000F3B3A" w:rsidRPr="009A4728">
        <w:rPr>
          <w:rFonts w:ascii="Century Gothic" w:hAnsi="Century Gothic"/>
          <w:sz w:val="24"/>
        </w:rPr>
        <w:t xml:space="preserve">detergent-based cleaning wipes, </w:t>
      </w:r>
      <w:r w:rsidRPr="009A4728">
        <w:rPr>
          <w:rFonts w:ascii="Century Gothic" w:hAnsi="Century Gothic"/>
          <w:sz w:val="24"/>
        </w:rPr>
        <w:t xml:space="preserve">detergent </w:t>
      </w:r>
      <w:r w:rsidR="000F3B3A" w:rsidRPr="009A4728">
        <w:rPr>
          <w:rFonts w:ascii="Century Gothic" w:hAnsi="Century Gothic"/>
          <w:sz w:val="24"/>
        </w:rPr>
        <w:t xml:space="preserve">in combination with </w:t>
      </w:r>
      <w:r w:rsidRPr="009A4728">
        <w:rPr>
          <w:rFonts w:ascii="Century Gothic" w:hAnsi="Century Gothic"/>
          <w:sz w:val="24"/>
        </w:rPr>
        <w:t>running water</w:t>
      </w:r>
      <w:r w:rsidR="000F3B3A" w:rsidRPr="009A4728">
        <w:rPr>
          <w:rFonts w:ascii="Century Gothic" w:hAnsi="Century Gothic"/>
          <w:sz w:val="24"/>
        </w:rPr>
        <w:t xml:space="preserve"> and</w:t>
      </w:r>
      <w:r w:rsidRPr="009A4728">
        <w:rPr>
          <w:rFonts w:ascii="Century Gothic" w:hAnsi="Century Gothic"/>
          <w:sz w:val="24"/>
        </w:rPr>
        <w:t xml:space="preserve"> enzymatic clean</w:t>
      </w:r>
      <w:r w:rsidR="000F3B3A" w:rsidRPr="009A4728">
        <w:rPr>
          <w:rFonts w:ascii="Century Gothic" w:hAnsi="Century Gothic"/>
          <w:sz w:val="24"/>
        </w:rPr>
        <w:t>ing agents</w:t>
      </w:r>
      <w:r w:rsidRPr="009A4728">
        <w:rPr>
          <w:rFonts w:ascii="Century Gothic" w:hAnsi="Century Gothic"/>
          <w:sz w:val="24"/>
        </w:rPr>
        <w:t xml:space="preserve">. The cleaning method should be indicated for use on ultrasound probes, be effective, </w:t>
      </w:r>
      <w:r w:rsidR="00330E44" w:rsidRPr="009A4728">
        <w:rPr>
          <w:rFonts w:ascii="Century Gothic" w:hAnsi="Century Gothic"/>
          <w:sz w:val="24"/>
        </w:rPr>
        <w:t xml:space="preserve">be compatible with the probe </w:t>
      </w:r>
      <w:r w:rsidRPr="009A4728">
        <w:rPr>
          <w:rFonts w:ascii="Century Gothic" w:hAnsi="Century Gothic"/>
          <w:sz w:val="24"/>
        </w:rPr>
        <w:t xml:space="preserve">and be safe for the user. Ensure appropriate PPE is available for </w:t>
      </w:r>
      <w:r w:rsidR="00296127" w:rsidRPr="009A4728">
        <w:rPr>
          <w:rFonts w:ascii="Century Gothic" w:hAnsi="Century Gothic"/>
          <w:sz w:val="24"/>
        </w:rPr>
        <w:t xml:space="preserve">staff </w:t>
      </w:r>
      <w:r w:rsidRPr="009A4728">
        <w:rPr>
          <w:rFonts w:ascii="Century Gothic" w:hAnsi="Century Gothic"/>
          <w:sz w:val="24"/>
        </w:rPr>
        <w:t xml:space="preserve">to undertake the cleaning process. </w:t>
      </w:r>
      <w:r w:rsidR="000F3B3A" w:rsidRPr="009A4728">
        <w:rPr>
          <w:rFonts w:ascii="Century Gothic" w:hAnsi="Century Gothic"/>
          <w:sz w:val="24"/>
        </w:rPr>
        <w:t>Perform rinsing if required by the MIFU of the cleaning product. At the conclusion of the cleaning process, the probe should be dried to prevent interference in subsequent steps.</w:t>
      </w:r>
    </w:p>
    <w:p w14:paraId="6FE8A1B3" w14:textId="186C20E1" w:rsidR="00A0366A" w:rsidRPr="009A4728" w:rsidRDefault="00D01BF6" w:rsidP="0028780E">
      <w:pPr>
        <w:jc w:val="both"/>
        <w:rPr>
          <w:rFonts w:ascii="Century Gothic" w:hAnsi="Century Gothic"/>
          <w:sz w:val="24"/>
          <w:vertAlign w:val="superscript"/>
        </w:rPr>
      </w:pPr>
      <w:r w:rsidRPr="009A4728">
        <w:rPr>
          <w:rFonts w:ascii="Century Gothic" w:hAnsi="Century Gothic"/>
          <w:sz w:val="24"/>
        </w:rPr>
        <w:t xml:space="preserve">According to </w:t>
      </w:r>
      <w:r w:rsidR="00242C94" w:rsidRPr="009A4728">
        <w:rPr>
          <w:rFonts w:ascii="Century Gothic" w:hAnsi="Century Gothic"/>
          <w:sz w:val="24"/>
        </w:rPr>
        <w:t>AAMI Standards</w:t>
      </w:r>
      <w:r w:rsidR="009B6DBC" w:rsidRPr="009A4728">
        <w:rPr>
          <w:rFonts w:ascii="Century Gothic" w:hAnsi="Century Gothic"/>
          <w:sz w:val="24"/>
        </w:rPr>
        <w:t xml:space="preserve"> and </w:t>
      </w:r>
      <w:r w:rsidR="006A23F9" w:rsidRPr="009A4728">
        <w:rPr>
          <w:rFonts w:ascii="Century Gothic" w:hAnsi="Century Gothic"/>
          <w:sz w:val="24"/>
        </w:rPr>
        <w:t>CDC Guidelines</w:t>
      </w:r>
      <w:r w:rsidR="004D4C3C">
        <w:rPr>
          <w:rFonts w:ascii="Century Gothic" w:hAnsi="Century Gothic"/>
          <w:sz w:val="24"/>
        </w:rPr>
        <w:t>,</w:t>
      </w:r>
      <w:r w:rsidRPr="009A4728">
        <w:rPr>
          <w:rFonts w:ascii="Century Gothic" w:hAnsi="Century Gothic"/>
          <w:sz w:val="24"/>
        </w:rPr>
        <w:t xml:space="preserve"> c</w:t>
      </w:r>
      <w:r w:rsidR="00A0366A" w:rsidRPr="009A4728">
        <w:rPr>
          <w:rFonts w:ascii="Century Gothic" w:hAnsi="Century Gothic"/>
          <w:sz w:val="24"/>
        </w:rPr>
        <w:t>leaning should be confirmed by visual inspection before the device is disinfected or sterilized.</w:t>
      </w:r>
      <w:r w:rsidR="00A0366A" w:rsidRPr="009A4728">
        <w:rPr>
          <w:rFonts w:ascii="Century Gothic" w:hAnsi="Century Gothic"/>
          <w:sz w:val="24"/>
          <w:vertAlign w:val="superscript"/>
        </w:rPr>
        <w:t>1</w:t>
      </w:r>
      <w:r w:rsidR="009B6DBC" w:rsidRPr="009A4728">
        <w:rPr>
          <w:rFonts w:ascii="Century Gothic" w:hAnsi="Century Gothic"/>
          <w:sz w:val="24"/>
          <w:vertAlign w:val="superscript"/>
        </w:rPr>
        <w:t>,2</w:t>
      </w:r>
    </w:p>
    <w:p w14:paraId="4A90527A" w14:textId="77777777" w:rsidR="00FF3CAB" w:rsidRPr="009A4728" w:rsidRDefault="0028780E" w:rsidP="00A0366A">
      <w:pPr>
        <w:rPr>
          <w:rFonts w:ascii="Century Gothic" w:hAnsi="Century Gothic"/>
          <w:color w:val="215868" w:themeColor="accent5" w:themeShade="80"/>
          <w:sz w:val="24"/>
        </w:rPr>
      </w:pPr>
      <w:r w:rsidRPr="009A4728">
        <w:rPr>
          <w:rFonts w:ascii="Century Gothic" w:hAnsi="Century Gothic"/>
          <w:noProof/>
          <w:sz w:val="24"/>
        </w:rPr>
        <mc:AlternateContent>
          <mc:Choice Requires="wps">
            <w:drawing>
              <wp:anchor distT="0" distB="0" distL="114300" distR="114300" simplePos="0" relativeHeight="251649536" behindDoc="0" locked="0" layoutInCell="1" allowOverlap="1" wp14:anchorId="684A786D" wp14:editId="51FE5603">
                <wp:simplePos x="0" y="0"/>
                <wp:positionH relativeFrom="margin">
                  <wp:posOffset>-22225</wp:posOffset>
                </wp:positionH>
                <wp:positionV relativeFrom="paragraph">
                  <wp:posOffset>1270</wp:posOffset>
                </wp:positionV>
                <wp:extent cx="6732000" cy="456565"/>
                <wp:effectExtent l="0" t="0" r="12065" b="19685"/>
                <wp:wrapNone/>
                <wp:docPr id="12" name="Rectangle 12"/>
                <wp:cNvGraphicFramePr/>
                <a:graphic xmlns:a="http://schemas.openxmlformats.org/drawingml/2006/main">
                  <a:graphicData uri="http://schemas.microsoft.com/office/word/2010/wordprocessingShape">
                    <wps:wsp>
                      <wps:cNvSpPr/>
                      <wps:spPr>
                        <a:xfrm>
                          <a:off x="0" y="0"/>
                          <a:ext cx="6732000" cy="456565"/>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C3877" id="Rectangle 12" o:spid="_x0000_s1026" style="position:absolute;margin-left:-1.75pt;margin-top:.1pt;width:530.1pt;height:35.9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" filled="f" strokecolor="#31849b [2408]" strokeweight=".25pt">
                <w10:wrap anchorx="margin"/>
              </v:rect>
            </w:pict>
          </mc:Fallback>
        </mc:AlternateContent>
      </w:r>
      <w:r w:rsidR="00FF3CAB" w:rsidRPr="009A4728">
        <w:rPr>
          <w:rFonts w:ascii="Century Gothic" w:hAnsi="Century Gothic"/>
          <w:color w:val="215868" w:themeColor="accent5" w:themeShade="80"/>
          <w:sz w:val="24"/>
        </w:rPr>
        <w:t>Note the cleaning process used in your department/facility and reference</w:t>
      </w:r>
      <w:r w:rsidR="00990E35" w:rsidRPr="009A4728">
        <w:rPr>
          <w:rFonts w:ascii="Century Gothic" w:hAnsi="Century Gothic"/>
          <w:color w:val="215868" w:themeColor="accent5" w:themeShade="80"/>
          <w:sz w:val="24"/>
        </w:rPr>
        <w:t xml:space="preserve"> or specify</w:t>
      </w:r>
      <w:r w:rsidR="00FF3CAB" w:rsidRPr="009A4728">
        <w:rPr>
          <w:rFonts w:ascii="Century Gothic" w:hAnsi="Century Gothic"/>
          <w:color w:val="215868" w:themeColor="accent5" w:themeShade="80"/>
          <w:sz w:val="24"/>
        </w:rPr>
        <w:t xml:space="preserve"> the standard operating procedure (SOP)</w:t>
      </w:r>
      <w:r w:rsidR="00990E35" w:rsidRPr="009A4728">
        <w:rPr>
          <w:rFonts w:ascii="Century Gothic" w:hAnsi="Century Gothic"/>
          <w:color w:val="215868" w:themeColor="accent5" w:themeShade="80"/>
          <w:sz w:val="24"/>
        </w:rPr>
        <w:t xml:space="preserve"> here</w:t>
      </w:r>
      <w:r w:rsidR="00FF3CAB" w:rsidRPr="009A4728">
        <w:rPr>
          <w:rFonts w:ascii="Century Gothic" w:hAnsi="Century Gothic"/>
          <w:color w:val="215868" w:themeColor="accent5" w:themeShade="80"/>
          <w:sz w:val="24"/>
        </w:rPr>
        <w:t xml:space="preserve">. </w:t>
      </w:r>
    </w:p>
    <w:p w14:paraId="1DB8F54E" w14:textId="77777777" w:rsidR="00FF3CAB" w:rsidRPr="009A4728" w:rsidRDefault="00FF3CAB" w:rsidP="00A0366A">
      <w:pPr>
        <w:rPr>
          <w:rFonts w:ascii="Century Gothic" w:hAnsi="Century Gothic"/>
          <w:color w:val="215868" w:themeColor="accent5" w:themeShade="80"/>
          <w:sz w:val="24"/>
        </w:rPr>
      </w:pPr>
    </w:p>
    <w:p w14:paraId="5BA762CA" w14:textId="77777777" w:rsidR="0028780E" w:rsidRPr="009A4728" w:rsidRDefault="0028780E">
      <w:pPr>
        <w:rPr>
          <w:rFonts w:ascii="Century Gothic" w:eastAsia="+mn-ea" w:hAnsi="Century Gothic" w:cs="+mn-cs"/>
          <w:bCs/>
          <w:color w:val="0C539C"/>
          <w:kern w:val="24"/>
          <w:sz w:val="44"/>
          <w:szCs w:val="56"/>
          <w:lang w:eastAsia="en-AU"/>
        </w:rPr>
      </w:pPr>
      <w:bookmarkStart w:id="9" w:name="_Decontamination"/>
      <w:bookmarkEnd w:id="9"/>
      <w:r w:rsidRPr="009A4728">
        <w:rPr>
          <w:rFonts w:ascii="Century Gothic" w:eastAsia="+mn-ea" w:hAnsi="Century Gothic" w:cs="+mn-cs"/>
          <w:bCs/>
          <w:color w:val="0C539C"/>
          <w:kern w:val="24"/>
          <w:sz w:val="44"/>
          <w:szCs w:val="56"/>
          <w:lang w:eastAsia="en-AU"/>
        </w:rPr>
        <w:br w:type="page"/>
      </w:r>
    </w:p>
    <w:p w14:paraId="3F85B4BA" w14:textId="77777777" w:rsidR="00A0366A" w:rsidRPr="00F75728" w:rsidRDefault="00C50170" w:rsidP="00CB2E73">
      <w:pPr>
        <w:spacing w:after="160" w:line="259" w:lineRule="auto"/>
        <w:outlineLvl w:val="0"/>
        <w:rPr>
          <w:rFonts w:ascii="Century Gothic" w:eastAsia="+mn-ea" w:hAnsi="Century Gothic" w:cs="+mn-cs"/>
          <w:bCs/>
          <w:color w:val="00A7E7"/>
          <w:kern w:val="24"/>
          <w:sz w:val="44"/>
          <w:szCs w:val="56"/>
          <w:lang w:eastAsia="en-AU"/>
        </w:rPr>
      </w:pPr>
      <w:bookmarkStart w:id="10" w:name="_Toc8905824"/>
      <w:r w:rsidRPr="00F75728">
        <w:rPr>
          <w:rFonts w:ascii="Century Gothic" w:eastAsia="+mn-ea" w:hAnsi="Century Gothic" w:cs="+mn-cs"/>
          <w:bCs/>
          <w:color w:val="00A7E7"/>
          <w:kern w:val="24"/>
          <w:sz w:val="44"/>
          <w:szCs w:val="56"/>
          <w:lang w:eastAsia="en-AU"/>
        </w:rPr>
        <w:lastRenderedPageBreak/>
        <w:t>5</w:t>
      </w:r>
      <w:r w:rsidR="00A0366A" w:rsidRPr="00F75728">
        <w:rPr>
          <w:rFonts w:ascii="Century Gothic" w:eastAsia="+mn-ea" w:hAnsi="Century Gothic" w:cs="+mn-cs"/>
          <w:bCs/>
          <w:color w:val="00A7E7"/>
          <w:kern w:val="24"/>
          <w:sz w:val="44"/>
          <w:szCs w:val="56"/>
          <w:lang w:eastAsia="en-AU"/>
        </w:rPr>
        <w:t>.2 Disinfection and Sterilization</w:t>
      </w:r>
      <w:bookmarkEnd w:id="10"/>
    </w:p>
    <w:p w14:paraId="07731924" w14:textId="77777777" w:rsidR="00A0366A" w:rsidRPr="00F75728" w:rsidRDefault="00C50170" w:rsidP="00CB2E73">
      <w:pPr>
        <w:spacing w:after="160" w:line="259" w:lineRule="auto"/>
        <w:outlineLvl w:val="0"/>
        <w:rPr>
          <w:rFonts w:ascii="Century Gothic" w:eastAsia="+mn-ea" w:hAnsi="Century Gothic" w:cs="+mn-cs"/>
          <w:bCs/>
          <w:color w:val="00A7E7"/>
          <w:kern w:val="24"/>
          <w:sz w:val="44"/>
          <w:szCs w:val="56"/>
          <w:lang w:eastAsia="en-AU"/>
        </w:rPr>
      </w:pPr>
      <w:bookmarkStart w:id="11" w:name="_Toc8905825"/>
      <w:r w:rsidRPr="00F75728">
        <w:rPr>
          <w:rFonts w:ascii="Century Gothic" w:eastAsia="+mn-ea" w:hAnsi="Century Gothic" w:cs="+mn-cs"/>
          <w:bCs/>
          <w:color w:val="00A7E7"/>
          <w:kern w:val="24"/>
          <w:sz w:val="44"/>
          <w:szCs w:val="56"/>
          <w:lang w:eastAsia="en-AU"/>
        </w:rPr>
        <w:t>5</w:t>
      </w:r>
      <w:r w:rsidR="00A0366A" w:rsidRPr="00F75728">
        <w:rPr>
          <w:rFonts w:ascii="Century Gothic" w:eastAsia="+mn-ea" w:hAnsi="Century Gothic" w:cs="+mn-cs"/>
          <w:bCs/>
          <w:color w:val="00A7E7"/>
          <w:kern w:val="24"/>
          <w:sz w:val="44"/>
          <w:szCs w:val="56"/>
          <w:lang w:eastAsia="en-AU"/>
        </w:rPr>
        <w:t xml:space="preserve">.2.1 </w:t>
      </w:r>
      <w:r w:rsidR="002F6909" w:rsidRPr="00F75728">
        <w:rPr>
          <w:rFonts w:ascii="Century Gothic" w:eastAsia="+mn-ea" w:hAnsi="Century Gothic" w:cs="+mn-cs"/>
          <w:bCs/>
          <w:color w:val="00A7E7"/>
          <w:kern w:val="24"/>
          <w:sz w:val="44"/>
          <w:szCs w:val="56"/>
          <w:lang w:eastAsia="en-AU"/>
        </w:rPr>
        <w:t xml:space="preserve">Assigning the </w:t>
      </w:r>
      <w:r w:rsidR="00A0366A" w:rsidRPr="00F75728">
        <w:rPr>
          <w:rFonts w:ascii="Century Gothic" w:eastAsia="+mn-ea" w:hAnsi="Century Gothic" w:cs="+mn-cs"/>
          <w:bCs/>
          <w:color w:val="00A7E7"/>
          <w:kern w:val="24"/>
          <w:sz w:val="44"/>
          <w:szCs w:val="56"/>
          <w:lang w:eastAsia="en-AU"/>
        </w:rPr>
        <w:t xml:space="preserve">Spaulding </w:t>
      </w:r>
      <w:r w:rsidR="002F6909" w:rsidRPr="00F75728">
        <w:rPr>
          <w:rFonts w:ascii="Century Gothic" w:eastAsia="+mn-ea" w:hAnsi="Century Gothic" w:cs="+mn-cs"/>
          <w:bCs/>
          <w:color w:val="00A7E7"/>
          <w:kern w:val="24"/>
          <w:sz w:val="44"/>
          <w:szCs w:val="56"/>
          <w:lang w:eastAsia="en-AU"/>
        </w:rPr>
        <w:t>Classification of the Probe</w:t>
      </w:r>
      <w:bookmarkEnd w:id="11"/>
    </w:p>
    <w:p w14:paraId="65983E30" w14:textId="77777777" w:rsidR="00F71D8B" w:rsidRPr="009A4728" w:rsidRDefault="00A0366A" w:rsidP="00ED27DA">
      <w:pPr>
        <w:jc w:val="both"/>
        <w:rPr>
          <w:rFonts w:ascii="Century Gothic" w:hAnsi="Century Gothic"/>
          <w:sz w:val="24"/>
        </w:rPr>
      </w:pPr>
      <w:r w:rsidRPr="009A4728">
        <w:rPr>
          <w:rFonts w:ascii="Century Gothic" w:hAnsi="Century Gothic"/>
          <w:sz w:val="24"/>
        </w:rPr>
        <w:t>Each ultrasound probe should be classified according to the Spaulding criteria based on its intended use. Medical devices can be classified into three categories based on</w:t>
      </w:r>
      <w:r w:rsidR="00330E44" w:rsidRPr="009A4728">
        <w:rPr>
          <w:rFonts w:ascii="Century Gothic" w:hAnsi="Century Gothic"/>
          <w:sz w:val="24"/>
        </w:rPr>
        <w:t xml:space="preserve"> the patient tissues they contact and associated</w:t>
      </w:r>
      <w:r w:rsidRPr="009A4728">
        <w:rPr>
          <w:rFonts w:ascii="Century Gothic" w:hAnsi="Century Gothic"/>
          <w:sz w:val="24"/>
        </w:rPr>
        <w:t xml:space="preserve"> infection transmission risk</w:t>
      </w:r>
      <w:r w:rsidR="00330E44" w:rsidRPr="009A4728">
        <w:rPr>
          <w:rFonts w:ascii="Century Gothic" w:hAnsi="Century Gothic"/>
          <w:sz w:val="24"/>
        </w:rPr>
        <w:t>.</w:t>
      </w:r>
      <w:r w:rsidRPr="009A4728">
        <w:rPr>
          <w:rFonts w:ascii="Century Gothic" w:hAnsi="Century Gothic"/>
          <w:sz w:val="24"/>
        </w:rPr>
        <w:t xml:space="preserve"> The Spaulding classification system dictates the level </w:t>
      </w:r>
      <w:r w:rsidR="00330E44" w:rsidRPr="009A4728">
        <w:rPr>
          <w:rFonts w:ascii="Century Gothic" w:hAnsi="Century Gothic"/>
          <w:sz w:val="24"/>
        </w:rPr>
        <w:t>of disinfection/</w:t>
      </w:r>
      <w:r w:rsidR="000F3B3A" w:rsidRPr="009A4728">
        <w:rPr>
          <w:rFonts w:ascii="Century Gothic" w:hAnsi="Century Gothic"/>
          <w:sz w:val="24"/>
        </w:rPr>
        <w:t>sterilization</w:t>
      </w:r>
      <w:r w:rsidR="00330E44" w:rsidRPr="009A4728">
        <w:rPr>
          <w:rFonts w:ascii="Century Gothic" w:hAnsi="Century Gothic"/>
          <w:sz w:val="24"/>
        </w:rPr>
        <w:t xml:space="preserve"> </w:t>
      </w:r>
      <w:r w:rsidRPr="009A4728">
        <w:rPr>
          <w:rFonts w:ascii="Century Gothic" w:hAnsi="Century Gothic"/>
          <w:sz w:val="24"/>
        </w:rPr>
        <w:t xml:space="preserve">required for the </w:t>
      </w:r>
      <w:r w:rsidR="00E02259" w:rsidRPr="009A4728">
        <w:rPr>
          <w:rFonts w:ascii="Century Gothic" w:hAnsi="Century Gothic"/>
          <w:sz w:val="24"/>
        </w:rPr>
        <w:t>ultrasound probe</w:t>
      </w:r>
      <w:r w:rsidRPr="009A4728">
        <w:rPr>
          <w:rFonts w:ascii="Century Gothic" w:hAnsi="Century Gothic"/>
          <w:sz w:val="24"/>
        </w:rPr>
        <w:t>.</w:t>
      </w:r>
      <w:r w:rsidR="00A07BF2" w:rsidRPr="009A4728">
        <w:rPr>
          <w:rFonts w:ascii="Century Gothic" w:hAnsi="Century Gothic"/>
          <w:sz w:val="24"/>
          <w:vertAlign w:val="superscript"/>
        </w:rPr>
        <w:t>1</w:t>
      </w:r>
      <w:r w:rsidR="00BE3E69" w:rsidRPr="009A4728">
        <w:rPr>
          <w:rFonts w:ascii="Century Gothic" w:hAnsi="Century Gothic"/>
          <w:sz w:val="24"/>
          <w:vertAlign w:val="superscript"/>
        </w:rPr>
        <w:t>-5</w:t>
      </w:r>
      <w:r w:rsidR="00A07BF2" w:rsidRPr="009A4728">
        <w:rPr>
          <w:rFonts w:ascii="Century Gothic" w:hAnsi="Century Gothic"/>
          <w:sz w:val="24"/>
        </w:rPr>
        <w:t xml:space="preserve"> </w:t>
      </w:r>
    </w:p>
    <w:p w14:paraId="1C96958D" w14:textId="77777777" w:rsidR="00A0366A" w:rsidRPr="00F75728" w:rsidRDefault="00A0366A" w:rsidP="0028780E">
      <w:pPr>
        <w:jc w:val="both"/>
        <w:rPr>
          <w:rFonts w:ascii="Century Gothic" w:hAnsi="Century Gothic"/>
          <w:color w:val="00A7E7"/>
          <w:sz w:val="24"/>
        </w:rPr>
      </w:pPr>
      <w:r w:rsidRPr="00F75728">
        <w:rPr>
          <w:rFonts w:ascii="Century Gothic" w:hAnsi="Century Gothic"/>
          <w:b/>
          <w:color w:val="00A7E7"/>
          <w:sz w:val="24"/>
        </w:rPr>
        <w:t xml:space="preserve">Non-critical </w:t>
      </w:r>
      <w:r w:rsidR="002F6909" w:rsidRPr="00F75728">
        <w:rPr>
          <w:rFonts w:ascii="Century Gothic" w:hAnsi="Century Gothic"/>
          <w:b/>
          <w:color w:val="00A7E7"/>
          <w:sz w:val="24"/>
        </w:rPr>
        <w:t>ultrasound probes</w:t>
      </w:r>
      <w:r w:rsidRPr="00F75728">
        <w:rPr>
          <w:rFonts w:ascii="Century Gothic" w:hAnsi="Century Gothic"/>
          <w:color w:val="00A7E7"/>
          <w:sz w:val="24"/>
        </w:rPr>
        <w:t xml:space="preserve"> </w:t>
      </w:r>
    </w:p>
    <w:p w14:paraId="57F3FB18" w14:textId="118E0341" w:rsidR="00A0366A" w:rsidRPr="009A4728" w:rsidRDefault="00A0366A" w:rsidP="004E26BB">
      <w:pPr>
        <w:numPr>
          <w:ilvl w:val="0"/>
          <w:numId w:val="30"/>
        </w:numPr>
        <w:contextualSpacing/>
        <w:jc w:val="both"/>
        <w:rPr>
          <w:rFonts w:ascii="Century Gothic" w:hAnsi="Century Gothic"/>
          <w:sz w:val="24"/>
        </w:rPr>
      </w:pPr>
      <w:r w:rsidRPr="009A4728">
        <w:rPr>
          <w:rFonts w:ascii="Century Gothic" w:hAnsi="Century Gothic"/>
          <w:sz w:val="24"/>
        </w:rPr>
        <w:t xml:space="preserve">Will only contact </w:t>
      </w:r>
      <w:r w:rsidRPr="009A4728">
        <w:rPr>
          <w:rFonts w:ascii="Century Gothic" w:hAnsi="Century Gothic"/>
          <w:b/>
          <w:sz w:val="24"/>
        </w:rPr>
        <w:t>healthy intact skin</w:t>
      </w:r>
      <w:r w:rsidRPr="009A4728">
        <w:rPr>
          <w:rFonts w:ascii="Century Gothic" w:hAnsi="Century Gothic"/>
          <w:sz w:val="24"/>
        </w:rPr>
        <w:t xml:space="preserve">, </w:t>
      </w:r>
      <w:r w:rsidR="004D4C3C">
        <w:rPr>
          <w:rFonts w:ascii="Century Gothic" w:hAnsi="Century Gothic"/>
          <w:sz w:val="24"/>
        </w:rPr>
        <w:t xml:space="preserve">and </w:t>
      </w:r>
      <w:r w:rsidRPr="009A4728">
        <w:rPr>
          <w:rFonts w:ascii="Century Gothic" w:hAnsi="Century Gothic"/>
          <w:sz w:val="24"/>
        </w:rPr>
        <w:t xml:space="preserve">will not contact mucous membranes, </w:t>
      </w:r>
      <w:r w:rsidR="00330E44" w:rsidRPr="009A4728">
        <w:rPr>
          <w:rFonts w:ascii="Century Gothic" w:hAnsi="Century Gothic"/>
          <w:sz w:val="24"/>
        </w:rPr>
        <w:t xml:space="preserve">the </w:t>
      </w:r>
      <w:r w:rsidRPr="009A4728">
        <w:rPr>
          <w:rFonts w:ascii="Century Gothic" w:hAnsi="Century Gothic"/>
          <w:sz w:val="24"/>
        </w:rPr>
        <w:t>blood</w:t>
      </w:r>
      <w:r w:rsidR="00330E44" w:rsidRPr="009A4728">
        <w:rPr>
          <w:rFonts w:ascii="Century Gothic" w:hAnsi="Century Gothic"/>
          <w:sz w:val="24"/>
        </w:rPr>
        <w:t>stream</w:t>
      </w:r>
      <w:r w:rsidRPr="009A4728">
        <w:rPr>
          <w:rFonts w:ascii="Century Gothic" w:hAnsi="Century Gothic"/>
          <w:sz w:val="24"/>
        </w:rPr>
        <w:t xml:space="preserve"> or sterile </w:t>
      </w:r>
      <w:r w:rsidR="00330E44" w:rsidRPr="009A4728">
        <w:rPr>
          <w:rFonts w:ascii="Century Gothic" w:hAnsi="Century Gothic"/>
          <w:sz w:val="24"/>
        </w:rPr>
        <w:t>tissues</w:t>
      </w:r>
      <w:r w:rsidRPr="009A4728">
        <w:rPr>
          <w:rFonts w:ascii="Century Gothic" w:hAnsi="Century Gothic"/>
          <w:sz w:val="24"/>
        </w:rPr>
        <w:t xml:space="preserve">. </w:t>
      </w:r>
    </w:p>
    <w:p w14:paraId="45F49C63" w14:textId="77777777" w:rsidR="00A0366A" w:rsidRPr="009A4728" w:rsidRDefault="00A0366A" w:rsidP="004E26BB">
      <w:pPr>
        <w:numPr>
          <w:ilvl w:val="0"/>
          <w:numId w:val="30"/>
        </w:numPr>
        <w:contextualSpacing/>
        <w:jc w:val="both"/>
        <w:rPr>
          <w:rFonts w:ascii="Century Gothic" w:hAnsi="Century Gothic"/>
          <w:sz w:val="24"/>
        </w:rPr>
      </w:pPr>
      <w:r w:rsidRPr="009A4728">
        <w:rPr>
          <w:rFonts w:ascii="Century Gothic" w:hAnsi="Century Gothic"/>
          <w:sz w:val="24"/>
        </w:rPr>
        <w:t xml:space="preserve">Require a minimum of </w:t>
      </w:r>
      <w:r w:rsidRPr="009A4728">
        <w:rPr>
          <w:rFonts w:ascii="Century Gothic" w:hAnsi="Century Gothic"/>
          <w:b/>
          <w:sz w:val="24"/>
        </w:rPr>
        <w:t>low-level disinfection</w:t>
      </w:r>
      <w:r w:rsidRPr="009A4728">
        <w:rPr>
          <w:rFonts w:ascii="Century Gothic" w:hAnsi="Century Gothic"/>
          <w:sz w:val="24"/>
        </w:rPr>
        <w:t xml:space="preserve"> (LLD).</w:t>
      </w:r>
    </w:p>
    <w:p w14:paraId="5420658B" w14:textId="77777777" w:rsidR="00A0366A" w:rsidRPr="009A4728" w:rsidRDefault="00A0366A" w:rsidP="004E26BB">
      <w:pPr>
        <w:numPr>
          <w:ilvl w:val="0"/>
          <w:numId w:val="30"/>
        </w:numPr>
        <w:contextualSpacing/>
        <w:jc w:val="both"/>
        <w:rPr>
          <w:rFonts w:ascii="Century Gothic" w:hAnsi="Century Gothic"/>
          <w:sz w:val="24"/>
        </w:rPr>
      </w:pPr>
      <w:r w:rsidRPr="009A4728">
        <w:rPr>
          <w:rFonts w:ascii="Century Gothic" w:hAnsi="Century Gothic"/>
          <w:sz w:val="24"/>
        </w:rPr>
        <w:t>Example procedures where the ultrasound probe is non-critical include abdominal scans on healthy skin.</w:t>
      </w:r>
    </w:p>
    <w:p w14:paraId="79E46EB1" w14:textId="77777777" w:rsidR="00A0366A" w:rsidRPr="009A4728" w:rsidRDefault="00A0366A" w:rsidP="0028780E">
      <w:pPr>
        <w:ind w:left="2160"/>
        <w:contextualSpacing/>
        <w:jc w:val="both"/>
        <w:rPr>
          <w:rFonts w:ascii="Century Gothic" w:hAnsi="Century Gothic"/>
          <w:sz w:val="24"/>
        </w:rPr>
      </w:pPr>
    </w:p>
    <w:p w14:paraId="4B777D67" w14:textId="77777777" w:rsidR="00A0366A" w:rsidRPr="00F75728" w:rsidRDefault="00A0366A" w:rsidP="0028780E">
      <w:pPr>
        <w:jc w:val="both"/>
        <w:rPr>
          <w:rFonts w:ascii="Century Gothic" w:hAnsi="Century Gothic"/>
          <w:b/>
          <w:color w:val="00A7E7"/>
          <w:sz w:val="24"/>
        </w:rPr>
      </w:pPr>
      <w:r w:rsidRPr="00F75728">
        <w:rPr>
          <w:rFonts w:ascii="Century Gothic" w:hAnsi="Century Gothic"/>
          <w:b/>
          <w:color w:val="00A7E7"/>
          <w:sz w:val="24"/>
        </w:rPr>
        <w:t xml:space="preserve">Semi-critical </w:t>
      </w:r>
      <w:r w:rsidR="002F6909" w:rsidRPr="00F75728">
        <w:rPr>
          <w:rFonts w:ascii="Century Gothic" w:hAnsi="Century Gothic"/>
          <w:b/>
          <w:color w:val="00A7E7"/>
          <w:sz w:val="24"/>
        </w:rPr>
        <w:t>ultrasound probes</w:t>
      </w:r>
      <w:r w:rsidRPr="00F75728">
        <w:rPr>
          <w:rFonts w:ascii="Century Gothic" w:hAnsi="Century Gothic"/>
          <w:b/>
          <w:color w:val="00A7E7"/>
          <w:sz w:val="24"/>
        </w:rPr>
        <w:t xml:space="preserve"> </w:t>
      </w:r>
    </w:p>
    <w:p w14:paraId="4212B10F" w14:textId="77777777" w:rsidR="00A0366A" w:rsidRPr="009A4728" w:rsidRDefault="00A0366A" w:rsidP="004E26BB">
      <w:pPr>
        <w:numPr>
          <w:ilvl w:val="0"/>
          <w:numId w:val="29"/>
        </w:numPr>
        <w:contextualSpacing/>
        <w:jc w:val="both"/>
        <w:rPr>
          <w:rFonts w:ascii="Century Gothic" w:hAnsi="Century Gothic"/>
          <w:sz w:val="24"/>
        </w:rPr>
      </w:pPr>
      <w:r w:rsidRPr="009A4728">
        <w:rPr>
          <w:rFonts w:ascii="Century Gothic" w:hAnsi="Century Gothic"/>
          <w:sz w:val="24"/>
        </w:rPr>
        <w:t xml:space="preserve">Contact </w:t>
      </w:r>
      <w:r w:rsidRPr="009A4728">
        <w:rPr>
          <w:rFonts w:ascii="Century Gothic" w:hAnsi="Century Gothic"/>
          <w:b/>
          <w:sz w:val="24"/>
        </w:rPr>
        <w:t xml:space="preserve">mucous membranes </w:t>
      </w:r>
      <w:r w:rsidRPr="009A4728">
        <w:rPr>
          <w:rFonts w:ascii="Century Gothic" w:hAnsi="Century Gothic"/>
          <w:sz w:val="24"/>
        </w:rPr>
        <w:t xml:space="preserve">or </w:t>
      </w:r>
      <w:r w:rsidRPr="009A4728">
        <w:rPr>
          <w:rFonts w:ascii="Century Gothic" w:hAnsi="Century Gothic"/>
          <w:b/>
          <w:sz w:val="24"/>
        </w:rPr>
        <w:t>non-i</w:t>
      </w:r>
      <w:r w:rsidR="00906528" w:rsidRPr="009A4728">
        <w:rPr>
          <w:rFonts w:ascii="Century Gothic" w:hAnsi="Century Gothic"/>
          <w:b/>
          <w:sz w:val="24"/>
        </w:rPr>
        <w:t>ntact skin (e.g.</w:t>
      </w:r>
      <w:r w:rsidR="00EE45DD" w:rsidRPr="009A4728">
        <w:rPr>
          <w:rFonts w:ascii="Century Gothic" w:hAnsi="Century Gothic"/>
          <w:b/>
          <w:sz w:val="24"/>
        </w:rPr>
        <w:t>,</w:t>
      </w:r>
      <w:r w:rsidR="00906528" w:rsidRPr="009A4728">
        <w:rPr>
          <w:rFonts w:ascii="Century Gothic" w:hAnsi="Century Gothic"/>
          <w:b/>
          <w:sz w:val="24"/>
        </w:rPr>
        <w:t xml:space="preserve"> skin with </w:t>
      </w:r>
      <w:r w:rsidRPr="009A4728">
        <w:rPr>
          <w:rFonts w:ascii="Century Gothic" w:hAnsi="Century Gothic"/>
          <w:b/>
          <w:sz w:val="24"/>
        </w:rPr>
        <w:t>abrasions, dermatitis, chapped skin, rash, psoriasis)</w:t>
      </w:r>
      <w:r w:rsidRPr="009A4728">
        <w:rPr>
          <w:rFonts w:ascii="Century Gothic" w:hAnsi="Century Gothic"/>
          <w:sz w:val="24"/>
        </w:rPr>
        <w:t>.</w:t>
      </w:r>
      <w:r w:rsidR="00330E44" w:rsidRPr="009A4728">
        <w:rPr>
          <w:rFonts w:ascii="Century Gothic" w:hAnsi="Century Gothic"/>
          <w:sz w:val="24"/>
        </w:rPr>
        <w:t xml:space="preserve"> Semi-critical probes do not contact sterile tissues or the bloodstream.</w:t>
      </w:r>
    </w:p>
    <w:p w14:paraId="621F61B7" w14:textId="77777777" w:rsidR="00A0366A" w:rsidRPr="009A4728" w:rsidRDefault="00A0366A" w:rsidP="004E26BB">
      <w:pPr>
        <w:numPr>
          <w:ilvl w:val="0"/>
          <w:numId w:val="29"/>
        </w:numPr>
        <w:contextualSpacing/>
        <w:jc w:val="both"/>
        <w:rPr>
          <w:rFonts w:ascii="Century Gothic" w:hAnsi="Century Gothic"/>
          <w:sz w:val="24"/>
        </w:rPr>
      </w:pPr>
      <w:r w:rsidRPr="009A4728">
        <w:rPr>
          <w:rFonts w:ascii="Century Gothic" w:hAnsi="Century Gothic"/>
          <w:sz w:val="24"/>
        </w:rPr>
        <w:t xml:space="preserve">Require a minimum of </w:t>
      </w:r>
      <w:r w:rsidRPr="009A4728">
        <w:rPr>
          <w:rFonts w:ascii="Century Gothic" w:hAnsi="Century Gothic"/>
          <w:b/>
          <w:sz w:val="24"/>
        </w:rPr>
        <w:t>high-level disinfection</w:t>
      </w:r>
      <w:r w:rsidRPr="009A4728">
        <w:rPr>
          <w:rFonts w:ascii="Century Gothic" w:hAnsi="Century Gothic"/>
          <w:sz w:val="24"/>
        </w:rPr>
        <w:t xml:space="preserve"> (HLD) so that the device is free from all microorganisms except for a small number of bacterial spores.</w:t>
      </w:r>
    </w:p>
    <w:p w14:paraId="68F49E71" w14:textId="77777777" w:rsidR="00225EEE" w:rsidRPr="009A4728" w:rsidRDefault="00A0366A" w:rsidP="00225EEE">
      <w:pPr>
        <w:numPr>
          <w:ilvl w:val="0"/>
          <w:numId w:val="29"/>
        </w:numPr>
        <w:contextualSpacing/>
        <w:jc w:val="both"/>
        <w:rPr>
          <w:rFonts w:ascii="Century Gothic" w:hAnsi="Century Gothic"/>
          <w:sz w:val="24"/>
        </w:rPr>
      </w:pPr>
      <w:r w:rsidRPr="009A4728">
        <w:rPr>
          <w:rFonts w:ascii="Century Gothic" w:hAnsi="Century Gothic"/>
          <w:sz w:val="24"/>
        </w:rPr>
        <w:t>Example procedures where the ultrasound probe is semi-critical include:</w:t>
      </w:r>
    </w:p>
    <w:p w14:paraId="0B6F43A6" w14:textId="77777777" w:rsidR="00A0366A" w:rsidRPr="009A4728" w:rsidRDefault="00A0366A" w:rsidP="004E26BB">
      <w:pPr>
        <w:numPr>
          <w:ilvl w:val="1"/>
          <w:numId w:val="28"/>
        </w:numPr>
        <w:contextualSpacing/>
        <w:jc w:val="both"/>
        <w:rPr>
          <w:rFonts w:ascii="Century Gothic" w:hAnsi="Century Gothic"/>
          <w:sz w:val="24"/>
        </w:rPr>
      </w:pPr>
      <w:r w:rsidRPr="009A4728">
        <w:rPr>
          <w:rFonts w:ascii="Century Gothic" w:hAnsi="Century Gothic"/>
          <w:sz w:val="24"/>
        </w:rPr>
        <w:t>Endocavitary ultrasound</w:t>
      </w:r>
      <w:r w:rsidR="00E02259" w:rsidRPr="009A4728">
        <w:rPr>
          <w:rFonts w:ascii="Century Gothic" w:hAnsi="Century Gothic"/>
          <w:sz w:val="24"/>
        </w:rPr>
        <w:t xml:space="preserve"> of</w:t>
      </w:r>
      <w:r w:rsidRPr="009A4728">
        <w:rPr>
          <w:rFonts w:ascii="Century Gothic" w:hAnsi="Century Gothic"/>
          <w:sz w:val="24"/>
        </w:rPr>
        <w:t xml:space="preserve"> healthy mucosa (e.g.</w:t>
      </w:r>
      <w:r w:rsidR="00EE45DD" w:rsidRPr="009A4728">
        <w:rPr>
          <w:rFonts w:ascii="Century Gothic" w:hAnsi="Century Gothic"/>
          <w:sz w:val="24"/>
        </w:rPr>
        <w:t>,</w:t>
      </w:r>
      <w:r w:rsidRPr="009A4728">
        <w:rPr>
          <w:rFonts w:ascii="Century Gothic" w:hAnsi="Century Gothic"/>
          <w:sz w:val="24"/>
        </w:rPr>
        <w:t xml:space="preserve"> transvaginal, transrectal, transesophageal echocardiography</w:t>
      </w:r>
      <w:r w:rsidR="00E02259" w:rsidRPr="009A4728">
        <w:rPr>
          <w:rFonts w:ascii="Century Gothic" w:hAnsi="Century Gothic"/>
          <w:sz w:val="24"/>
        </w:rPr>
        <w:t xml:space="preserve"> scans</w:t>
      </w:r>
      <w:r w:rsidRPr="009A4728">
        <w:rPr>
          <w:rFonts w:ascii="Century Gothic" w:hAnsi="Century Gothic"/>
          <w:sz w:val="24"/>
        </w:rPr>
        <w:t xml:space="preserve">) </w:t>
      </w:r>
    </w:p>
    <w:p w14:paraId="4682EEAD" w14:textId="77777777" w:rsidR="00A0366A" w:rsidRPr="009A4728" w:rsidRDefault="00A0366A" w:rsidP="004E26BB">
      <w:pPr>
        <w:numPr>
          <w:ilvl w:val="1"/>
          <w:numId w:val="28"/>
        </w:numPr>
        <w:contextualSpacing/>
        <w:jc w:val="both"/>
        <w:rPr>
          <w:rFonts w:ascii="Century Gothic" w:hAnsi="Century Gothic"/>
          <w:sz w:val="24"/>
        </w:rPr>
      </w:pPr>
      <w:r w:rsidRPr="009A4728">
        <w:rPr>
          <w:rFonts w:ascii="Century Gothic" w:hAnsi="Century Gothic"/>
          <w:sz w:val="24"/>
        </w:rPr>
        <w:t xml:space="preserve">Abdominal or </w:t>
      </w:r>
      <w:r w:rsidR="00E02259" w:rsidRPr="009A4728">
        <w:rPr>
          <w:rFonts w:ascii="Century Gothic" w:hAnsi="Century Gothic"/>
          <w:sz w:val="24"/>
        </w:rPr>
        <w:t xml:space="preserve">other diagnostic </w:t>
      </w:r>
      <w:r w:rsidRPr="009A4728">
        <w:rPr>
          <w:rFonts w:ascii="Century Gothic" w:hAnsi="Century Gothic"/>
          <w:sz w:val="24"/>
        </w:rPr>
        <w:t>scans on non-intact skin</w:t>
      </w:r>
    </w:p>
    <w:p w14:paraId="280B459B" w14:textId="77777777" w:rsidR="00225EEE" w:rsidRPr="009A4728" w:rsidRDefault="00A0366A" w:rsidP="00225EEE">
      <w:pPr>
        <w:numPr>
          <w:ilvl w:val="0"/>
          <w:numId w:val="32"/>
        </w:numPr>
        <w:spacing w:after="0"/>
        <w:contextualSpacing/>
        <w:jc w:val="both"/>
        <w:rPr>
          <w:rFonts w:ascii="Century Gothic" w:hAnsi="Century Gothic"/>
          <w:sz w:val="24"/>
        </w:rPr>
      </w:pPr>
      <w:r w:rsidRPr="009A4728">
        <w:rPr>
          <w:rFonts w:ascii="Century Gothic" w:hAnsi="Century Gothic"/>
          <w:sz w:val="24"/>
        </w:rPr>
        <w:t>Surface wound assessment (e.g.</w:t>
      </w:r>
      <w:r w:rsidR="00EE45DD" w:rsidRPr="009A4728">
        <w:rPr>
          <w:rFonts w:ascii="Century Gothic" w:hAnsi="Century Gothic"/>
          <w:sz w:val="24"/>
        </w:rPr>
        <w:t>,</w:t>
      </w:r>
      <w:r w:rsidRPr="009A4728">
        <w:rPr>
          <w:rFonts w:ascii="Century Gothic" w:hAnsi="Century Gothic"/>
          <w:sz w:val="24"/>
        </w:rPr>
        <w:t xml:space="preserve"> partly healed wound)</w:t>
      </w:r>
      <w:r w:rsidR="00225EEE" w:rsidRPr="009A4728">
        <w:rPr>
          <w:rFonts w:ascii="Century Gothic" w:hAnsi="Century Gothic"/>
          <w:sz w:val="24"/>
        </w:rPr>
        <w:t xml:space="preserve">. </w:t>
      </w:r>
    </w:p>
    <w:p w14:paraId="537A0E38" w14:textId="77777777" w:rsidR="00225EEE" w:rsidRPr="009A4728" w:rsidRDefault="00225EEE" w:rsidP="00225EEE">
      <w:pPr>
        <w:pStyle w:val="ListParagraph"/>
        <w:numPr>
          <w:ilvl w:val="0"/>
          <w:numId w:val="34"/>
        </w:numPr>
        <w:spacing w:after="0"/>
        <w:jc w:val="both"/>
        <w:rPr>
          <w:rFonts w:ascii="Century Gothic" w:hAnsi="Century Gothic"/>
        </w:rPr>
      </w:pPr>
      <w:r w:rsidRPr="009A4728">
        <w:rPr>
          <w:rFonts w:ascii="Century Gothic" w:hAnsi="Century Gothic"/>
          <w:b/>
        </w:rPr>
        <w:t>In the event semi-critical ultrasound probes are used in conjunction with a sheath, the probe still requires HLD</w:t>
      </w:r>
      <w:r w:rsidRPr="009A4728">
        <w:rPr>
          <w:rFonts w:ascii="Century Gothic" w:hAnsi="Century Gothic"/>
        </w:rPr>
        <w:t>.</w:t>
      </w:r>
      <w:r w:rsidRPr="009A4728">
        <w:rPr>
          <w:rFonts w:ascii="Century Gothic" w:hAnsi="Century Gothic"/>
          <w:vertAlign w:val="superscript"/>
        </w:rPr>
        <w:t>2,3</w:t>
      </w:r>
      <w:r w:rsidRPr="009A4728">
        <w:rPr>
          <w:rFonts w:ascii="Century Gothic" w:hAnsi="Century Gothic"/>
        </w:rPr>
        <w:t xml:space="preserve"> </w:t>
      </w:r>
    </w:p>
    <w:p w14:paraId="0C805C0E" w14:textId="77777777" w:rsidR="00A0366A" w:rsidRPr="009A4728" w:rsidRDefault="00A0366A" w:rsidP="0028780E">
      <w:pPr>
        <w:ind w:left="2160"/>
        <w:contextualSpacing/>
        <w:jc w:val="both"/>
        <w:rPr>
          <w:rFonts w:ascii="Century Gothic" w:hAnsi="Century Gothic"/>
          <w:sz w:val="24"/>
        </w:rPr>
      </w:pPr>
    </w:p>
    <w:p w14:paraId="3358332B" w14:textId="77777777" w:rsidR="00A0366A" w:rsidRPr="00F75728" w:rsidRDefault="00A0366A" w:rsidP="0028780E">
      <w:pPr>
        <w:jc w:val="both"/>
        <w:rPr>
          <w:rFonts w:ascii="Century Gothic" w:hAnsi="Century Gothic"/>
          <w:b/>
          <w:color w:val="00A7E7"/>
          <w:sz w:val="24"/>
        </w:rPr>
      </w:pPr>
      <w:r w:rsidRPr="00F75728">
        <w:rPr>
          <w:rFonts w:ascii="Century Gothic" w:hAnsi="Century Gothic"/>
          <w:b/>
          <w:color w:val="00A7E7"/>
          <w:sz w:val="24"/>
        </w:rPr>
        <w:t xml:space="preserve">Critical </w:t>
      </w:r>
      <w:r w:rsidR="002F6909" w:rsidRPr="00F75728">
        <w:rPr>
          <w:rFonts w:ascii="Century Gothic" w:hAnsi="Century Gothic"/>
          <w:b/>
          <w:color w:val="00A7E7"/>
          <w:sz w:val="24"/>
        </w:rPr>
        <w:t>ultrasound probes</w:t>
      </w:r>
    </w:p>
    <w:p w14:paraId="59AFC74B" w14:textId="77777777" w:rsidR="00A0366A" w:rsidRPr="009A4728" w:rsidRDefault="00A0366A" w:rsidP="004E26BB">
      <w:pPr>
        <w:numPr>
          <w:ilvl w:val="0"/>
          <w:numId w:val="27"/>
        </w:numPr>
        <w:contextualSpacing/>
        <w:jc w:val="both"/>
        <w:rPr>
          <w:rFonts w:ascii="Century Gothic" w:hAnsi="Century Gothic"/>
          <w:sz w:val="24"/>
        </w:rPr>
      </w:pPr>
      <w:r w:rsidRPr="009A4728">
        <w:rPr>
          <w:rFonts w:ascii="Century Gothic" w:hAnsi="Century Gothic"/>
          <w:sz w:val="24"/>
        </w:rPr>
        <w:t xml:space="preserve">Contact or enter </w:t>
      </w:r>
      <w:r w:rsidRPr="009A4728">
        <w:rPr>
          <w:rFonts w:ascii="Century Gothic" w:hAnsi="Century Gothic"/>
          <w:b/>
          <w:sz w:val="24"/>
        </w:rPr>
        <w:t>sterile body cavities, sterile tissue or the vascular system.</w:t>
      </w:r>
    </w:p>
    <w:p w14:paraId="477D7DCF" w14:textId="77777777" w:rsidR="00A0366A" w:rsidRPr="009A4728" w:rsidRDefault="00A0366A" w:rsidP="004E26BB">
      <w:pPr>
        <w:numPr>
          <w:ilvl w:val="0"/>
          <w:numId w:val="27"/>
        </w:numPr>
        <w:contextualSpacing/>
        <w:jc w:val="both"/>
        <w:rPr>
          <w:rFonts w:ascii="Century Gothic" w:hAnsi="Century Gothic"/>
          <w:sz w:val="24"/>
        </w:rPr>
      </w:pPr>
      <w:r w:rsidRPr="009A4728">
        <w:rPr>
          <w:rFonts w:ascii="Century Gothic" w:hAnsi="Century Gothic"/>
          <w:sz w:val="24"/>
        </w:rPr>
        <w:t xml:space="preserve">Confer high risk for infection transmission if they are contaminated with any microorganism. </w:t>
      </w:r>
    </w:p>
    <w:p w14:paraId="345047D1" w14:textId="77777777" w:rsidR="00A0366A" w:rsidRPr="009A4728" w:rsidRDefault="00A0366A" w:rsidP="004E26BB">
      <w:pPr>
        <w:numPr>
          <w:ilvl w:val="0"/>
          <w:numId w:val="31"/>
        </w:numPr>
        <w:contextualSpacing/>
        <w:jc w:val="both"/>
        <w:rPr>
          <w:rFonts w:ascii="Century Gothic" w:hAnsi="Century Gothic"/>
          <w:sz w:val="24"/>
        </w:rPr>
      </w:pPr>
      <w:r w:rsidRPr="009A4728">
        <w:rPr>
          <w:rFonts w:ascii="Century Gothic" w:hAnsi="Century Gothic"/>
          <w:sz w:val="24"/>
        </w:rPr>
        <w:t xml:space="preserve">Require </w:t>
      </w:r>
      <w:r w:rsidRPr="009A4728">
        <w:rPr>
          <w:rFonts w:ascii="Century Gothic" w:hAnsi="Century Gothic"/>
          <w:b/>
          <w:sz w:val="24"/>
        </w:rPr>
        <w:t>sterilization</w:t>
      </w:r>
      <w:r w:rsidRPr="009A4728">
        <w:rPr>
          <w:rFonts w:ascii="Century Gothic" w:hAnsi="Century Gothic"/>
          <w:sz w:val="24"/>
        </w:rPr>
        <w:t xml:space="preserve"> to be free from all viable microorganisms.</w:t>
      </w:r>
    </w:p>
    <w:p w14:paraId="06DFD9B2" w14:textId="77777777" w:rsidR="00A0366A" w:rsidRPr="009A4728" w:rsidRDefault="00A0366A" w:rsidP="004E26BB">
      <w:pPr>
        <w:numPr>
          <w:ilvl w:val="0"/>
          <w:numId w:val="31"/>
        </w:numPr>
        <w:contextualSpacing/>
        <w:jc w:val="both"/>
        <w:rPr>
          <w:rFonts w:ascii="Century Gothic" w:hAnsi="Century Gothic"/>
          <w:sz w:val="24"/>
        </w:rPr>
      </w:pPr>
      <w:r w:rsidRPr="009A4728">
        <w:rPr>
          <w:rFonts w:ascii="Century Gothic" w:hAnsi="Century Gothic"/>
          <w:sz w:val="24"/>
        </w:rPr>
        <w:t>In general, critical ultrasound probes include those used in surgical procedures and some ultrasound guided interventions (e.g.</w:t>
      </w:r>
      <w:r w:rsidR="00EE45DD" w:rsidRPr="009A4728">
        <w:rPr>
          <w:rFonts w:ascii="Century Gothic" w:hAnsi="Century Gothic"/>
          <w:sz w:val="24"/>
        </w:rPr>
        <w:t>,</w:t>
      </w:r>
      <w:r w:rsidRPr="009A4728">
        <w:rPr>
          <w:rFonts w:ascii="Century Gothic" w:hAnsi="Century Gothic"/>
          <w:sz w:val="24"/>
        </w:rPr>
        <w:t xml:space="preserve"> </w:t>
      </w:r>
      <w:r w:rsidR="00A94945" w:rsidRPr="009A4728">
        <w:rPr>
          <w:rFonts w:ascii="Century Gothic" w:hAnsi="Century Gothic"/>
          <w:sz w:val="24"/>
        </w:rPr>
        <w:t xml:space="preserve">biopsies and other </w:t>
      </w:r>
      <w:r w:rsidRPr="009A4728">
        <w:rPr>
          <w:rFonts w:ascii="Century Gothic" w:hAnsi="Century Gothic"/>
          <w:sz w:val="24"/>
        </w:rPr>
        <w:t xml:space="preserve">percutaneous procedures </w:t>
      </w:r>
      <w:r w:rsidRPr="009A4728">
        <w:rPr>
          <w:rFonts w:ascii="Century Gothic" w:hAnsi="Century Gothic"/>
          <w:sz w:val="24"/>
        </w:rPr>
        <w:lastRenderedPageBreak/>
        <w:t xml:space="preserve">where the probe can contact the puncture </w:t>
      </w:r>
      <w:r w:rsidR="00CF384E" w:rsidRPr="009A4728">
        <w:rPr>
          <w:rFonts w:ascii="Century Gothic" w:hAnsi="Century Gothic"/>
          <w:sz w:val="24"/>
        </w:rPr>
        <w:t>site</w:t>
      </w:r>
      <w:r w:rsidRPr="009A4728">
        <w:rPr>
          <w:rFonts w:ascii="Century Gothic" w:hAnsi="Century Gothic"/>
          <w:sz w:val="24"/>
        </w:rPr>
        <w:t xml:space="preserve">). These invasive procedures require a sterile field and sterile instrumentation as they access sterile body sites. </w:t>
      </w:r>
    </w:p>
    <w:p w14:paraId="54AF410D" w14:textId="77777777" w:rsidR="00A0366A" w:rsidRPr="009A4728" w:rsidRDefault="00A0366A" w:rsidP="004E26BB">
      <w:pPr>
        <w:numPr>
          <w:ilvl w:val="0"/>
          <w:numId w:val="31"/>
        </w:numPr>
        <w:contextualSpacing/>
        <w:jc w:val="both"/>
        <w:rPr>
          <w:rFonts w:ascii="Century Gothic" w:hAnsi="Century Gothic"/>
          <w:sz w:val="24"/>
        </w:rPr>
      </w:pPr>
      <w:r w:rsidRPr="009A4728">
        <w:rPr>
          <w:rFonts w:ascii="Century Gothic" w:hAnsi="Century Gothic"/>
          <w:b/>
          <w:sz w:val="24"/>
        </w:rPr>
        <w:t>The CDC guidelines state specifically for critical ultrasound probes, if sterilization of the probe is not possible, the probe can undergo HLD and be used with a sterile sheath</w:t>
      </w:r>
      <w:r w:rsidRPr="009A4728">
        <w:rPr>
          <w:rFonts w:ascii="Century Gothic" w:hAnsi="Century Gothic"/>
          <w:sz w:val="24"/>
        </w:rPr>
        <w:t>.</w:t>
      </w:r>
      <w:r w:rsidR="00A07BF2" w:rsidRPr="009A4728">
        <w:rPr>
          <w:rFonts w:ascii="Century Gothic" w:hAnsi="Century Gothic"/>
          <w:sz w:val="24"/>
          <w:vertAlign w:val="superscript"/>
        </w:rPr>
        <w:t>2</w:t>
      </w:r>
    </w:p>
    <w:p w14:paraId="625F832F" w14:textId="77777777" w:rsidR="001E3CAC" w:rsidRPr="009A4728" w:rsidRDefault="001E3CAC" w:rsidP="00F333D7">
      <w:pPr>
        <w:rPr>
          <w:rFonts w:ascii="Century Gothic" w:hAnsi="Century Gothic"/>
          <w:sz w:val="24"/>
        </w:rPr>
      </w:pPr>
    </w:p>
    <w:p w14:paraId="05389EC2" w14:textId="2157CD16" w:rsidR="001E3CAC" w:rsidRPr="009A4728" w:rsidRDefault="001846AF" w:rsidP="001846AF">
      <w:pPr>
        <w:jc w:val="center"/>
        <w:rPr>
          <w:rFonts w:ascii="Century Gothic" w:hAnsi="Century Gothic"/>
          <w:sz w:val="24"/>
        </w:rPr>
      </w:pPr>
      <w:r w:rsidRPr="009A4728">
        <w:rPr>
          <w:rFonts w:ascii="Century Gothic" w:hAnsi="Century Gothic"/>
          <w:noProof/>
          <w:sz w:val="24"/>
        </w:rPr>
        <mc:AlternateContent>
          <mc:Choice Requires="wps">
            <w:drawing>
              <wp:anchor distT="0" distB="0" distL="114300" distR="114300" simplePos="0" relativeHeight="251661824" behindDoc="0" locked="0" layoutInCell="1" allowOverlap="1" wp14:anchorId="12EB5E78" wp14:editId="208FEEF9">
                <wp:simplePos x="0" y="0"/>
                <wp:positionH relativeFrom="margin">
                  <wp:posOffset>-1298</wp:posOffset>
                </wp:positionH>
                <wp:positionV relativeFrom="paragraph">
                  <wp:posOffset>3239628</wp:posOffset>
                </wp:positionV>
                <wp:extent cx="6878471" cy="5207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471" cy="520700"/>
                        </a:xfrm>
                        <a:prstGeom prst="rect">
                          <a:avLst/>
                        </a:prstGeom>
                        <a:noFill/>
                        <a:ln w="9525">
                          <a:noFill/>
                          <a:miter lim="800000"/>
                          <a:headEnd/>
                          <a:tailEnd/>
                        </a:ln>
                      </wps:spPr>
                      <wps:txbx>
                        <w:txbxContent>
                          <w:p w14:paraId="5D50643B" w14:textId="77777777" w:rsidR="00FD347A" w:rsidRPr="001846AF" w:rsidRDefault="00FD347A" w:rsidP="00F333D7">
                            <w:pPr>
                              <w:rPr>
                                <w:rFonts w:ascii="Century Gothic" w:hAnsi="Century Gothic"/>
                                <w:sz w:val="24"/>
                              </w:rPr>
                            </w:pPr>
                            <w:r w:rsidRPr="001846AF">
                              <w:rPr>
                                <w:rFonts w:ascii="Century Gothic" w:hAnsi="Century Gothic"/>
                                <w:sz w:val="24"/>
                              </w:rPr>
                              <w:t xml:space="preserve">Figure 2. A flowchart decision tree to determine the level of reprocessing and sheath type required before use of an ultrasound probe on a patient.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B5E78" id="_x0000_s1028" type="#_x0000_t202" style="position:absolute;left:0;text-align:left;margin-left:-.1pt;margin-top:255.1pt;width:541.6pt;height:4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" filled="f" stroked="f">
                <v:textbox>
                  <w:txbxContent>
                    <w:p w14:paraId="5D50643B" w14:textId="77777777" w:rsidR="00FD347A" w:rsidRPr="001846AF" w:rsidRDefault="00FD347A" w:rsidP="00F333D7">
                      <w:pPr>
                        <w:rPr>
                          <w:rFonts w:ascii="Century Gothic" w:hAnsi="Century Gothic"/>
                          <w:sz w:val="24"/>
                        </w:rPr>
                      </w:pPr>
                      <w:r w:rsidRPr="001846AF">
                        <w:rPr>
                          <w:rFonts w:ascii="Century Gothic" w:hAnsi="Century Gothic"/>
                          <w:sz w:val="24"/>
                        </w:rPr>
                        <w:t xml:space="preserve">Figure 2. A flowchart decision tree to determine the level of reprocessing and sheath type required before use of an ultrasound probe on a patient. </w:t>
                      </w:r>
                    </w:p>
                  </w:txbxContent>
                </v:textbox>
                <w10:wrap anchorx="margin"/>
              </v:shape>
            </w:pict>
          </mc:Fallback>
        </mc:AlternateContent>
      </w:r>
      <w:r w:rsidR="00EE45DD" w:rsidRPr="009A4728">
        <w:rPr>
          <w:rFonts w:ascii="Century Gothic" w:hAnsi="Century Gothic"/>
          <w:noProof/>
          <w:sz w:val="24"/>
        </w:rPr>
        <w:drawing>
          <wp:inline distT="0" distB="0" distL="0" distR="0" wp14:anchorId="33F1E99D" wp14:editId="629BED4C">
            <wp:extent cx="5780854" cy="3078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3204" cy="3079731"/>
                    </a:xfrm>
                    <a:prstGeom prst="rect">
                      <a:avLst/>
                    </a:prstGeom>
                    <a:noFill/>
                  </pic:spPr>
                </pic:pic>
              </a:graphicData>
            </a:graphic>
          </wp:inline>
        </w:drawing>
      </w:r>
    </w:p>
    <w:p w14:paraId="682F358A" w14:textId="62FD0FE6" w:rsidR="00F333D7" w:rsidRPr="009A4728" w:rsidRDefault="00F333D7" w:rsidP="00F41375">
      <w:pPr>
        <w:rPr>
          <w:rFonts w:ascii="Century Gothic" w:hAnsi="Century Gothic"/>
          <w:b/>
          <w:sz w:val="24"/>
        </w:rPr>
      </w:pPr>
    </w:p>
    <w:p w14:paraId="7625F0C1" w14:textId="77777777" w:rsidR="00F333D7" w:rsidRPr="009A4728" w:rsidRDefault="0028780E" w:rsidP="00F41375">
      <w:pPr>
        <w:rPr>
          <w:rFonts w:ascii="Century Gothic" w:hAnsi="Century Gothic"/>
          <w:b/>
          <w:sz w:val="24"/>
        </w:rPr>
      </w:pPr>
      <w:r w:rsidRPr="009A4728">
        <w:rPr>
          <w:rFonts w:ascii="Century Gothic" w:hAnsi="Century Gothic"/>
          <w:noProof/>
          <w:sz w:val="24"/>
        </w:rPr>
        <mc:AlternateContent>
          <mc:Choice Requires="wps">
            <w:drawing>
              <wp:anchor distT="0" distB="0" distL="114300" distR="114300" simplePos="0" relativeHeight="251650560" behindDoc="0" locked="0" layoutInCell="1" allowOverlap="1" wp14:anchorId="45A99678" wp14:editId="25F3ED4E">
                <wp:simplePos x="0" y="0"/>
                <wp:positionH relativeFrom="margin">
                  <wp:posOffset>-235585</wp:posOffset>
                </wp:positionH>
                <wp:positionV relativeFrom="paragraph">
                  <wp:posOffset>323850</wp:posOffset>
                </wp:positionV>
                <wp:extent cx="7193280" cy="2423160"/>
                <wp:effectExtent l="0" t="0" r="7620" b="15240"/>
                <wp:wrapNone/>
                <wp:docPr id="19" name="Rectangle 19"/>
                <wp:cNvGraphicFramePr/>
                <a:graphic xmlns:a="http://schemas.openxmlformats.org/drawingml/2006/main">
                  <a:graphicData uri="http://schemas.microsoft.com/office/word/2010/wordprocessingShape">
                    <wps:wsp>
                      <wps:cNvSpPr/>
                      <wps:spPr>
                        <a:xfrm>
                          <a:off x="0" y="0"/>
                          <a:ext cx="7193280" cy="2423160"/>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B3F20" id="Rectangle 19" o:spid="_x0000_s1026" style="position:absolute;margin-left:-18.55pt;margin-top:25.5pt;width:566.4pt;height:190.8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" filled="f" strokecolor="#31849b [2408]" strokeweight=".25pt">
                <w10:wrap anchorx="margin"/>
              </v:rect>
            </w:pict>
          </mc:Fallback>
        </mc:AlternateContent>
      </w:r>
    </w:p>
    <w:p w14:paraId="28922575" w14:textId="4F66AFA4" w:rsidR="0028780E" w:rsidRPr="009A4728" w:rsidRDefault="001E6271" w:rsidP="0028780E">
      <w:pPr>
        <w:ind w:left="-284" w:right="-279"/>
        <w:jc w:val="both"/>
        <w:rPr>
          <w:rFonts w:ascii="Century Gothic" w:hAnsi="Century Gothic"/>
          <w:color w:val="215868" w:themeColor="accent5" w:themeShade="80"/>
          <w:sz w:val="24"/>
        </w:rPr>
      </w:pPr>
      <w:r w:rsidRPr="009A4728">
        <w:rPr>
          <w:rFonts w:ascii="Century Gothic" w:hAnsi="Century Gothic"/>
          <w:color w:val="215868" w:themeColor="accent5" w:themeShade="80"/>
          <w:sz w:val="24"/>
        </w:rPr>
        <w:t xml:space="preserve">Apply the above rationale to the procedures used in your department/facility. List the procedures performed and assign the Spaulding </w:t>
      </w:r>
      <w:r w:rsidR="00BE556E" w:rsidRPr="009A4728">
        <w:rPr>
          <w:rFonts w:ascii="Century Gothic" w:hAnsi="Century Gothic"/>
          <w:color w:val="215868" w:themeColor="accent5" w:themeShade="80"/>
          <w:sz w:val="24"/>
        </w:rPr>
        <w:t>c</w:t>
      </w:r>
      <w:r w:rsidRPr="009A4728">
        <w:rPr>
          <w:rFonts w:ascii="Century Gothic" w:hAnsi="Century Gothic"/>
          <w:color w:val="215868" w:themeColor="accent5" w:themeShade="80"/>
          <w:sz w:val="24"/>
        </w:rPr>
        <w:t>lassificat</w:t>
      </w:r>
      <w:r w:rsidR="00990E35" w:rsidRPr="009A4728">
        <w:rPr>
          <w:rFonts w:ascii="Century Gothic" w:hAnsi="Century Gothic"/>
          <w:color w:val="215868" w:themeColor="accent5" w:themeShade="80"/>
          <w:sz w:val="24"/>
        </w:rPr>
        <w:t>ion of the probe and sheath and reference or specify the SOP here.</w:t>
      </w:r>
      <w:r w:rsidR="005B689D" w:rsidRPr="009A4728">
        <w:rPr>
          <w:rFonts w:ascii="Century Gothic" w:hAnsi="Century Gothic"/>
          <w:color w:val="215868" w:themeColor="accent5" w:themeShade="80"/>
          <w:sz w:val="24"/>
        </w:rPr>
        <w:t xml:space="preserve"> </w:t>
      </w:r>
      <w:r w:rsidR="004F4A75" w:rsidRPr="009A4728">
        <w:rPr>
          <w:rFonts w:ascii="Century Gothic" w:hAnsi="Century Gothic"/>
          <w:color w:val="215868" w:themeColor="accent5" w:themeShade="80"/>
          <w:sz w:val="24"/>
        </w:rPr>
        <w:t xml:space="preserve">For peripheral IVs, mid-lines and PICCs, multiple attempts at placing these lines </w:t>
      </w:r>
      <w:r w:rsidR="004252F6" w:rsidRPr="009A4728">
        <w:rPr>
          <w:rFonts w:ascii="Century Gothic" w:hAnsi="Century Gothic"/>
          <w:color w:val="215868" w:themeColor="accent5" w:themeShade="80"/>
          <w:sz w:val="24"/>
        </w:rPr>
        <w:t>may increase the risk of bacteremia</w:t>
      </w:r>
      <w:r w:rsidR="004F4A75" w:rsidRPr="009A4728">
        <w:rPr>
          <w:rFonts w:ascii="Century Gothic" w:hAnsi="Century Gothic"/>
          <w:color w:val="215868" w:themeColor="accent5" w:themeShade="80"/>
          <w:sz w:val="24"/>
        </w:rPr>
        <w:t>.</w:t>
      </w:r>
      <w:r w:rsidR="007D16FA">
        <w:rPr>
          <w:rFonts w:ascii="Century Gothic" w:hAnsi="Century Gothic"/>
          <w:color w:val="215868" w:themeColor="accent5" w:themeShade="80"/>
          <w:sz w:val="24"/>
          <w:vertAlign w:val="superscript"/>
        </w:rPr>
        <w:t>16</w:t>
      </w:r>
      <w:r w:rsidR="004F4A75" w:rsidRPr="009A4728">
        <w:rPr>
          <w:rFonts w:ascii="Century Gothic" w:hAnsi="Century Gothic"/>
          <w:color w:val="215868" w:themeColor="accent5" w:themeShade="80"/>
          <w:sz w:val="24"/>
        </w:rPr>
        <w:t xml:space="preserve"> Ultrasound guidance generally reduces the number of attempts at placement</w:t>
      </w:r>
      <w:r w:rsidR="00ED27DA" w:rsidRPr="009A4728">
        <w:rPr>
          <w:rFonts w:ascii="Century Gothic" w:hAnsi="Century Gothic"/>
          <w:color w:val="215868" w:themeColor="accent5" w:themeShade="80"/>
          <w:sz w:val="24"/>
        </w:rPr>
        <w:t>. Where HLD would prevent the use of ultrasound for these procedures, the relative risks need to be considered. It</w:t>
      </w:r>
      <w:r w:rsidR="004F4A75" w:rsidRPr="009A4728">
        <w:rPr>
          <w:rFonts w:ascii="Century Gothic" w:hAnsi="Century Gothic"/>
          <w:color w:val="215868" w:themeColor="accent5" w:themeShade="80"/>
          <w:sz w:val="24"/>
        </w:rPr>
        <w:t xml:space="preserve"> is important that patients undergoing peripheral vascular access continue to receive ultrasound guidance. Institutions need to consider all risks to a patient as a result of changing practice for peripheral vascular access</w:t>
      </w:r>
      <w:r w:rsidR="00997E21">
        <w:rPr>
          <w:rFonts w:ascii="Century Gothic" w:hAnsi="Century Gothic"/>
          <w:color w:val="215868" w:themeColor="accent5" w:themeShade="80"/>
          <w:sz w:val="24"/>
        </w:rPr>
        <w:t>,</w:t>
      </w:r>
      <w:r w:rsidR="004F4A75" w:rsidRPr="009A4728">
        <w:rPr>
          <w:rFonts w:ascii="Century Gothic" w:hAnsi="Century Gothic"/>
          <w:color w:val="215868" w:themeColor="accent5" w:themeShade="80"/>
          <w:sz w:val="24"/>
        </w:rPr>
        <w:t xml:space="preserve"> including the practicalities of performing HLD and the need to continue to provide ultrasound guidance for these procedures. A multi-disciplinary team should be assembled to consider these risks.</w:t>
      </w:r>
    </w:p>
    <w:p w14:paraId="55F21E31" w14:textId="77777777" w:rsidR="00EA306E" w:rsidRDefault="00EA306E">
      <w:pPr>
        <w:rPr>
          <w:rFonts w:ascii="Century Gothic" w:eastAsia="+mn-ea" w:hAnsi="Century Gothic" w:cs="+mn-cs"/>
          <w:bCs/>
          <w:color w:val="00A7E7"/>
          <w:kern w:val="24"/>
          <w:sz w:val="44"/>
          <w:szCs w:val="56"/>
          <w:lang w:eastAsia="en-AU"/>
        </w:rPr>
      </w:pPr>
      <w:bookmarkStart w:id="12" w:name="_Toc8905826"/>
      <w:r>
        <w:rPr>
          <w:rFonts w:ascii="Century Gothic" w:eastAsia="+mn-ea" w:hAnsi="Century Gothic" w:cs="+mn-cs"/>
          <w:bCs/>
          <w:color w:val="00A7E7"/>
          <w:kern w:val="24"/>
          <w:sz w:val="44"/>
          <w:szCs w:val="56"/>
          <w:lang w:eastAsia="en-AU"/>
        </w:rPr>
        <w:br w:type="page"/>
      </w:r>
    </w:p>
    <w:p w14:paraId="09B3D166" w14:textId="3D252B12" w:rsidR="00A0366A" w:rsidRPr="00F75728" w:rsidRDefault="00C50170" w:rsidP="00283170">
      <w:pPr>
        <w:spacing w:after="160" w:line="259" w:lineRule="auto"/>
        <w:outlineLvl w:val="0"/>
        <w:rPr>
          <w:rFonts w:ascii="Century Gothic" w:eastAsia="+mn-ea" w:hAnsi="Century Gothic" w:cs="+mn-cs"/>
          <w:bCs/>
          <w:color w:val="00A7E7"/>
          <w:kern w:val="24"/>
          <w:sz w:val="44"/>
          <w:szCs w:val="56"/>
          <w:lang w:eastAsia="en-AU"/>
        </w:rPr>
      </w:pPr>
      <w:r w:rsidRPr="00F75728">
        <w:rPr>
          <w:rFonts w:ascii="Century Gothic" w:eastAsia="+mn-ea" w:hAnsi="Century Gothic" w:cs="+mn-cs"/>
          <w:bCs/>
          <w:color w:val="00A7E7"/>
          <w:kern w:val="24"/>
          <w:sz w:val="44"/>
          <w:szCs w:val="56"/>
          <w:lang w:eastAsia="en-AU"/>
        </w:rPr>
        <w:lastRenderedPageBreak/>
        <w:t>5</w:t>
      </w:r>
      <w:r w:rsidR="00670F8B" w:rsidRPr="00F75728">
        <w:rPr>
          <w:rFonts w:ascii="Century Gothic" w:eastAsia="+mn-ea" w:hAnsi="Century Gothic" w:cs="+mn-cs"/>
          <w:bCs/>
          <w:color w:val="00A7E7"/>
          <w:kern w:val="24"/>
          <w:sz w:val="44"/>
          <w:szCs w:val="56"/>
          <w:lang w:eastAsia="en-AU"/>
        </w:rPr>
        <w:t>.2.2 Methods of</w:t>
      </w:r>
      <w:r w:rsidR="00A0366A" w:rsidRPr="00F75728">
        <w:rPr>
          <w:rFonts w:ascii="Century Gothic" w:eastAsia="+mn-ea" w:hAnsi="Century Gothic" w:cs="+mn-cs"/>
          <w:bCs/>
          <w:color w:val="00A7E7"/>
          <w:kern w:val="24"/>
          <w:sz w:val="44"/>
          <w:szCs w:val="56"/>
          <w:lang w:eastAsia="en-AU"/>
        </w:rPr>
        <w:t xml:space="preserve"> Disinfection and Sterilization</w:t>
      </w:r>
      <w:bookmarkEnd w:id="12"/>
    </w:p>
    <w:p w14:paraId="5274EC01" w14:textId="2111FD14" w:rsidR="00A0366A" w:rsidRPr="009A4728" w:rsidRDefault="00A0366A" w:rsidP="0028780E">
      <w:pPr>
        <w:jc w:val="both"/>
        <w:rPr>
          <w:rFonts w:ascii="Century Gothic" w:hAnsi="Century Gothic"/>
          <w:sz w:val="24"/>
        </w:rPr>
      </w:pPr>
      <w:r w:rsidRPr="009A4728">
        <w:rPr>
          <w:rFonts w:ascii="Century Gothic" w:hAnsi="Century Gothic"/>
          <w:sz w:val="24"/>
        </w:rPr>
        <w:t xml:space="preserve">It </w:t>
      </w:r>
      <w:r w:rsidR="00AE638A" w:rsidRPr="009A4728">
        <w:rPr>
          <w:rFonts w:ascii="Century Gothic" w:hAnsi="Century Gothic"/>
          <w:sz w:val="24"/>
        </w:rPr>
        <w:t xml:space="preserve">is important to ensure that </w:t>
      </w:r>
      <w:r w:rsidRPr="009A4728">
        <w:rPr>
          <w:rFonts w:ascii="Century Gothic" w:hAnsi="Century Gothic"/>
          <w:sz w:val="24"/>
        </w:rPr>
        <w:t>sterilization or HLD is compatible with the ultrasound probe such that probe inte</w:t>
      </w:r>
      <w:r w:rsidR="00AE638A" w:rsidRPr="009A4728">
        <w:rPr>
          <w:rFonts w:ascii="Century Gothic" w:hAnsi="Century Gothic"/>
          <w:sz w:val="24"/>
        </w:rPr>
        <w:t>grity is not compromised. E</w:t>
      </w:r>
      <w:r w:rsidRPr="009A4728">
        <w:rPr>
          <w:rFonts w:ascii="Century Gothic" w:hAnsi="Century Gothic"/>
          <w:sz w:val="24"/>
        </w:rPr>
        <w:t xml:space="preserve">xamples of </w:t>
      </w:r>
      <w:r w:rsidR="00AE638A" w:rsidRPr="009A4728">
        <w:rPr>
          <w:rFonts w:ascii="Century Gothic" w:hAnsi="Century Gothic"/>
          <w:sz w:val="24"/>
        </w:rPr>
        <w:t>ultrasound probe sterilants and high</w:t>
      </w:r>
      <w:r w:rsidR="00997E21">
        <w:rPr>
          <w:rFonts w:ascii="Century Gothic" w:hAnsi="Century Gothic"/>
          <w:sz w:val="24"/>
        </w:rPr>
        <w:t>-</w:t>
      </w:r>
      <w:r w:rsidR="00AE638A" w:rsidRPr="009A4728">
        <w:rPr>
          <w:rFonts w:ascii="Century Gothic" w:hAnsi="Century Gothic"/>
          <w:sz w:val="24"/>
        </w:rPr>
        <w:t xml:space="preserve">level disinfectants </w:t>
      </w:r>
      <w:r w:rsidRPr="009A4728">
        <w:rPr>
          <w:rFonts w:ascii="Century Gothic" w:hAnsi="Century Gothic"/>
          <w:sz w:val="24"/>
        </w:rPr>
        <w:t xml:space="preserve">are listed in </w:t>
      </w:r>
      <w:r w:rsidRPr="009A4728">
        <w:rPr>
          <w:rFonts w:ascii="Century Gothic" w:hAnsi="Century Gothic"/>
          <w:i/>
          <w:sz w:val="24"/>
        </w:rPr>
        <w:t>Table 1</w:t>
      </w:r>
      <w:r w:rsidR="00AE638A" w:rsidRPr="009A4728">
        <w:rPr>
          <w:rFonts w:ascii="Century Gothic" w:hAnsi="Century Gothic"/>
          <w:sz w:val="24"/>
        </w:rPr>
        <w:t xml:space="preserve">, however the probe MIFU must always be consulted </w:t>
      </w:r>
      <w:r w:rsidR="001C495E" w:rsidRPr="009A4728">
        <w:rPr>
          <w:rFonts w:ascii="Century Gothic" w:hAnsi="Century Gothic"/>
          <w:sz w:val="24"/>
        </w:rPr>
        <w:t>to confirm</w:t>
      </w:r>
      <w:r w:rsidR="00AE638A" w:rsidRPr="009A4728">
        <w:rPr>
          <w:rFonts w:ascii="Century Gothic" w:hAnsi="Century Gothic"/>
          <w:sz w:val="24"/>
        </w:rPr>
        <w:t xml:space="preserve"> compatibility before use.</w:t>
      </w:r>
      <w:r w:rsidR="00F122FC" w:rsidRPr="009A4728">
        <w:rPr>
          <w:rFonts w:ascii="Century Gothic" w:hAnsi="Century Gothic"/>
          <w:sz w:val="24"/>
        </w:rPr>
        <w:t xml:space="preserve"> </w:t>
      </w:r>
      <w:r w:rsidR="00AE638A" w:rsidRPr="009A4728">
        <w:rPr>
          <w:rFonts w:ascii="Century Gothic" w:hAnsi="Century Gothic"/>
          <w:sz w:val="24"/>
        </w:rPr>
        <w:t>The</w:t>
      </w:r>
      <w:r w:rsidR="00F122FC" w:rsidRPr="009A4728">
        <w:rPr>
          <w:rFonts w:ascii="Century Gothic" w:hAnsi="Century Gothic"/>
          <w:sz w:val="24"/>
        </w:rPr>
        <w:t xml:space="preserve"> CDC Guidelines and AAMI Standards</w:t>
      </w:r>
      <w:r w:rsidR="00AE638A" w:rsidRPr="009A4728">
        <w:rPr>
          <w:rFonts w:ascii="Century Gothic" w:hAnsi="Century Gothic"/>
          <w:sz w:val="24"/>
        </w:rPr>
        <w:t xml:space="preserve"> provide general information on the chemicals listed in </w:t>
      </w:r>
      <w:r w:rsidR="00AE638A" w:rsidRPr="009A4728">
        <w:rPr>
          <w:rFonts w:ascii="Century Gothic" w:hAnsi="Century Gothic"/>
          <w:i/>
          <w:sz w:val="24"/>
        </w:rPr>
        <w:t>Table 1</w:t>
      </w:r>
      <w:r w:rsidR="00F122FC" w:rsidRPr="009A4728">
        <w:rPr>
          <w:rFonts w:ascii="Century Gothic" w:hAnsi="Century Gothic"/>
          <w:sz w:val="24"/>
        </w:rPr>
        <w:t>.</w:t>
      </w:r>
      <w:r w:rsidR="009B6DBC" w:rsidRPr="009A4728">
        <w:rPr>
          <w:rFonts w:ascii="Century Gothic" w:hAnsi="Century Gothic"/>
          <w:sz w:val="24"/>
          <w:vertAlign w:val="superscript"/>
        </w:rPr>
        <w:t>1,2</w:t>
      </w:r>
    </w:p>
    <w:p w14:paraId="6A8EB3CF" w14:textId="77777777" w:rsidR="0028780E" w:rsidRPr="009A4728" w:rsidRDefault="0028780E" w:rsidP="0028780E">
      <w:pPr>
        <w:jc w:val="both"/>
        <w:rPr>
          <w:rFonts w:ascii="Century Gothic" w:hAnsi="Century Gothic"/>
          <w:sz w:val="24"/>
        </w:rPr>
      </w:pPr>
    </w:p>
    <w:p w14:paraId="7F94F70B" w14:textId="117C7B96" w:rsidR="00A0366A" w:rsidRPr="009A4728" w:rsidRDefault="00A0366A" w:rsidP="0028780E">
      <w:pPr>
        <w:keepNext/>
        <w:spacing w:line="240" w:lineRule="auto"/>
        <w:jc w:val="both"/>
        <w:rPr>
          <w:rFonts w:ascii="Century Gothic" w:hAnsi="Century Gothic"/>
          <w:bCs/>
          <w:color w:val="4F81BD" w:themeColor="accent1"/>
          <w:sz w:val="24"/>
          <w:szCs w:val="18"/>
        </w:rPr>
      </w:pPr>
      <w:r w:rsidRPr="009A4728">
        <w:rPr>
          <w:rFonts w:ascii="Century Gothic" w:hAnsi="Century Gothic"/>
          <w:bCs/>
          <w:sz w:val="24"/>
          <w:szCs w:val="18"/>
        </w:rPr>
        <w:t xml:space="preserve">Table </w:t>
      </w:r>
      <w:r w:rsidRPr="009A4728">
        <w:rPr>
          <w:rFonts w:ascii="Century Gothic" w:hAnsi="Century Gothic"/>
          <w:bCs/>
          <w:sz w:val="24"/>
          <w:szCs w:val="18"/>
        </w:rPr>
        <w:fldChar w:fldCharType="begin"/>
      </w:r>
      <w:r w:rsidRPr="009A4728">
        <w:rPr>
          <w:rFonts w:ascii="Century Gothic" w:hAnsi="Century Gothic"/>
          <w:bCs/>
          <w:sz w:val="24"/>
          <w:szCs w:val="18"/>
        </w:rPr>
        <w:instrText xml:space="preserve"> SEQ Table \* ARABIC </w:instrText>
      </w:r>
      <w:r w:rsidRPr="009A4728">
        <w:rPr>
          <w:rFonts w:ascii="Century Gothic" w:hAnsi="Century Gothic"/>
          <w:bCs/>
          <w:sz w:val="24"/>
          <w:szCs w:val="18"/>
        </w:rPr>
        <w:fldChar w:fldCharType="separate"/>
      </w:r>
      <w:r w:rsidR="002A1C66">
        <w:rPr>
          <w:rFonts w:ascii="Century Gothic" w:hAnsi="Century Gothic"/>
          <w:bCs/>
          <w:noProof/>
          <w:sz w:val="24"/>
          <w:szCs w:val="18"/>
        </w:rPr>
        <w:t>1</w:t>
      </w:r>
      <w:r w:rsidRPr="009A4728">
        <w:rPr>
          <w:rFonts w:ascii="Century Gothic" w:hAnsi="Century Gothic"/>
          <w:bCs/>
          <w:sz w:val="24"/>
          <w:szCs w:val="18"/>
        </w:rPr>
        <w:fldChar w:fldCharType="end"/>
      </w:r>
      <w:r w:rsidRPr="009A4728">
        <w:rPr>
          <w:rFonts w:ascii="Century Gothic" w:hAnsi="Century Gothic"/>
          <w:bCs/>
          <w:sz w:val="24"/>
          <w:szCs w:val="18"/>
        </w:rPr>
        <w:t xml:space="preserve">. Examples of different </w:t>
      </w:r>
      <w:r w:rsidR="003B7D1B" w:rsidRPr="009A4728">
        <w:rPr>
          <w:rFonts w:ascii="Century Gothic" w:hAnsi="Century Gothic"/>
          <w:bCs/>
          <w:sz w:val="24"/>
          <w:szCs w:val="18"/>
        </w:rPr>
        <w:t xml:space="preserve">disinfection and sterilization </w:t>
      </w:r>
      <w:r w:rsidRPr="009A4728">
        <w:rPr>
          <w:rFonts w:ascii="Century Gothic" w:hAnsi="Century Gothic"/>
          <w:bCs/>
          <w:sz w:val="24"/>
          <w:szCs w:val="18"/>
        </w:rPr>
        <w:t>methods</w:t>
      </w:r>
      <w:r w:rsidR="009B6DBC" w:rsidRPr="009A4728">
        <w:rPr>
          <w:rFonts w:ascii="Century Gothic" w:hAnsi="Century Gothic"/>
          <w:bCs/>
          <w:sz w:val="24"/>
          <w:szCs w:val="18"/>
        </w:rPr>
        <w:t xml:space="preserve"> that may be compatible with</w:t>
      </w:r>
      <w:r w:rsidR="002E69ED" w:rsidRPr="009A4728">
        <w:rPr>
          <w:rFonts w:ascii="Century Gothic" w:hAnsi="Century Gothic"/>
          <w:bCs/>
          <w:sz w:val="24"/>
          <w:szCs w:val="18"/>
        </w:rPr>
        <w:t xml:space="preserve"> ultrasound probes</w:t>
      </w:r>
      <w:r w:rsidRPr="009A4728">
        <w:rPr>
          <w:rFonts w:ascii="Century Gothic" w:hAnsi="Century Gothic"/>
          <w:bCs/>
          <w:sz w:val="24"/>
          <w:szCs w:val="18"/>
        </w:rPr>
        <w:t>.</w:t>
      </w:r>
      <w:r w:rsidR="009B6DBC" w:rsidRPr="009A4728">
        <w:rPr>
          <w:rFonts w:ascii="Century Gothic" w:hAnsi="Century Gothic"/>
          <w:bCs/>
          <w:sz w:val="24"/>
          <w:szCs w:val="18"/>
        </w:rPr>
        <w:t xml:space="preserve"> Always consult MIFUs before selectin</w:t>
      </w:r>
      <w:r w:rsidR="00ED27DA" w:rsidRPr="009A4728">
        <w:rPr>
          <w:rFonts w:ascii="Century Gothic" w:hAnsi="Century Gothic"/>
          <w:bCs/>
          <w:sz w:val="24"/>
          <w:szCs w:val="18"/>
        </w:rPr>
        <w:t>g</w:t>
      </w:r>
      <w:r w:rsidR="009B6DBC" w:rsidRPr="009A4728">
        <w:rPr>
          <w:rFonts w:ascii="Century Gothic" w:hAnsi="Century Gothic"/>
          <w:bCs/>
          <w:sz w:val="24"/>
          <w:szCs w:val="18"/>
        </w:rPr>
        <w:t xml:space="preserve"> a reprocessing method for the probe model.</w:t>
      </w:r>
    </w:p>
    <w:tbl>
      <w:tblPr>
        <w:tblStyle w:val="LightShading-Accent4"/>
        <w:tblW w:w="0" w:type="auto"/>
        <w:tblLook w:val="04A0" w:firstRow="1" w:lastRow="0" w:firstColumn="1" w:lastColumn="0" w:noHBand="0" w:noVBand="1"/>
      </w:tblPr>
      <w:tblGrid>
        <w:gridCol w:w="3449"/>
        <w:gridCol w:w="3449"/>
        <w:gridCol w:w="3450"/>
      </w:tblGrid>
      <w:tr w:rsidR="00A0366A" w:rsidRPr="009A4728" w14:paraId="36978584" w14:textId="77777777" w:rsidTr="007A165A">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449" w:type="dxa"/>
          </w:tcPr>
          <w:p w14:paraId="10D661F3" w14:textId="77777777" w:rsidR="00A0366A" w:rsidRPr="009A4728" w:rsidRDefault="00A0366A" w:rsidP="00D82B48">
            <w:pPr>
              <w:jc w:val="center"/>
              <w:rPr>
                <w:rFonts w:ascii="Century Gothic" w:hAnsi="Century Gothic"/>
                <w:sz w:val="24"/>
              </w:rPr>
            </w:pPr>
            <w:r w:rsidRPr="009A4728">
              <w:rPr>
                <w:rFonts w:ascii="Century Gothic" w:hAnsi="Century Gothic"/>
                <w:sz w:val="24"/>
              </w:rPr>
              <w:t>Sterilization</w:t>
            </w:r>
          </w:p>
        </w:tc>
        <w:tc>
          <w:tcPr>
            <w:tcW w:w="3449" w:type="dxa"/>
          </w:tcPr>
          <w:p w14:paraId="0B7871FC" w14:textId="4A26B90A" w:rsidR="00A0366A" w:rsidRPr="009A4728" w:rsidRDefault="00A0366A" w:rsidP="00D82B4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4"/>
              </w:rPr>
            </w:pPr>
            <w:r w:rsidRPr="009A4728">
              <w:rPr>
                <w:rFonts w:ascii="Century Gothic" w:hAnsi="Century Gothic"/>
                <w:sz w:val="24"/>
              </w:rPr>
              <w:t>High</w:t>
            </w:r>
            <w:r w:rsidR="00997E21">
              <w:rPr>
                <w:rFonts w:ascii="Century Gothic" w:hAnsi="Century Gothic"/>
                <w:sz w:val="24"/>
              </w:rPr>
              <w:t>-</w:t>
            </w:r>
            <w:r w:rsidRPr="009A4728">
              <w:rPr>
                <w:rFonts w:ascii="Century Gothic" w:hAnsi="Century Gothic"/>
                <w:sz w:val="24"/>
              </w:rPr>
              <w:t>Level Disinfection (HLD)</w:t>
            </w:r>
          </w:p>
        </w:tc>
        <w:tc>
          <w:tcPr>
            <w:tcW w:w="3450" w:type="dxa"/>
          </w:tcPr>
          <w:p w14:paraId="26B987B2" w14:textId="4A958721" w:rsidR="00A0366A" w:rsidRPr="009A4728" w:rsidRDefault="00A0366A" w:rsidP="00D82B4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4"/>
              </w:rPr>
            </w:pPr>
            <w:r w:rsidRPr="009A4728">
              <w:rPr>
                <w:rFonts w:ascii="Century Gothic" w:hAnsi="Century Gothic"/>
                <w:sz w:val="24"/>
              </w:rPr>
              <w:t>Low</w:t>
            </w:r>
            <w:r w:rsidR="00997E21">
              <w:rPr>
                <w:rFonts w:ascii="Century Gothic" w:hAnsi="Century Gothic"/>
                <w:sz w:val="24"/>
              </w:rPr>
              <w:t>-</w:t>
            </w:r>
            <w:r w:rsidRPr="009A4728">
              <w:rPr>
                <w:rFonts w:ascii="Century Gothic" w:hAnsi="Century Gothic"/>
                <w:sz w:val="24"/>
              </w:rPr>
              <w:t>Level Disinfection (LLD)</w:t>
            </w:r>
          </w:p>
        </w:tc>
      </w:tr>
      <w:tr w:rsidR="00A0366A" w:rsidRPr="009A4728" w14:paraId="6951C1CE" w14:textId="77777777" w:rsidTr="007A1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dxa"/>
          </w:tcPr>
          <w:p w14:paraId="6DE9E83A" w14:textId="77777777" w:rsidR="00A0366A" w:rsidRPr="009A4728" w:rsidRDefault="00A0366A" w:rsidP="00A215CD">
            <w:pPr>
              <w:rPr>
                <w:rFonts w:ascii="Century Gothic" w:hAnsi="Century Gothic"/>
                <w:b w:val="0"/>
                <w:sz w:val="24"/>
              </w:rPr>
            </w:pPr>
            <w:r w:rsidRPr="009A4728">
              <w:rPr>
                <w:rFonts w:ascii="Century Gothic" w:hAnsi="Century Gothic"/>
                <w:b w:val="0"/>
                <w:sz w:val="24"/>
              </w:rPr>
              <w:sym w:font="Wingdings" w:char="F09F"/>
            </w:r>
            <w:r w:rsidRPr="009A4728">
              <w:rPr>
                <w:rFonts w:ascii="Century Gothic" w:hAnsi="Century Gothic"/>
                <w:b w:val="0"/>
                <w:sz w:val="24"/>
              </w:rPr>
              <w:t xml:space="preserve"> Ethylene oxide</w:t>
            </w:r>
            <w:r w:rsidRPr="009A4728">
              <w:rPr>
                <w:rFonts w:ascii="Century Gothic" w:hAnsi="Century Gothic"/>
                <w:b w:val="0"/>
                <w:sz w:val="24"/>
              </w:rPr>
              <w:br/>
            </w:r>
            <w:r w:rsidRPr="009A4728">
              <w:rPr>
                <w:rFonts w:ascii="Century Gothic" w:hAnsi="Century Gothic"/>
                <w:b w:val="0"/>
                <w:sz w:val="24"/>
              </w:rPr>
              <w:sym w:font="Wingdings" w:char="F09F"/>
            </w:r>
            <w:r w:rsidRPr="009A4728">
              <w:rPr>
                <w:rFonts w:ascii="Century Gothic" w:hAnsi="Century Gothic"/>
                <w:b w:val="0"/>
                <w:sz w:val="24"/>
              </w:rPr>
              <w:t xml:space="preserve"> Hydrogen peroxide </w:t>
            </w:r>
            <w:r w:rsidRPr="009A4728">
              <w:rPr>
                <w:rFonts w:ascii="Century Gothic" w:hAnsi="Century Gothic"/>
                <w:b w:val="0"/>
                <w:sz w:val="24"/>
              </w:rPr>
              <w:br/>
            </w:r>
            <w:r w:rsidRPr="009A4728">
              <w:rPr>
                <w:rFonts w:ascii="Century Gothic" w:hAnsi="Century Gothic"/>
                <w:b w:val="0"/>
                <w:sz w:val="24"/>
              </w:rPr>
              <w:sym w:font="Wingdings" w:char="F09F"/>
            </w:r>
            <w:r w:rsidRPr="009A4728">
              <w:rPr>
                <w:rFonts w:ascii="Century Gothic" w:hAnsi="Century Gothic"/>
                <w:b w:val="0"/>
                <w:sz w:val="24"/>
              </w:rPr>
              <w:t xml:space="preserve"> Chemical sterilant soaks (e.g.</w:t>
            </w:r>
            <w:r w:rsidR="00A24DF0" w:rsidRPr="009A4728">
              <w:rPr>
                <w:rFonts w:ascii="Century Gothic" w:hAnsi="Century Gothic"/>
                <w:b w:val="0"/>
                <w:sz w:val="24"/>
              </w:rPr>
              <w:t>,</w:t>
            </w:r>
            <w:r w:rsidRPr="009A4728">
              <w:rPr>
                <w:rFonts w:ascii="Century Gothic" w:hAnsi="Century Gothic"/>
                <w:b w:val="0"/>
                <w:sz w:val="24"/>
              </w:rPr>
              <w:t xml:space="preserve"> OPA or GTA at extended contact times)</w:t>
            </w:r>
          </w:p>
        </w:tc>
        <w:tc>
          <w:tcPr>
            <w:tcW w:w="3449" w:type="dxa"/>
          </w:tcPr>
          <w:p w14:paraId="417ED9A7" w14:textId="77777777" w:rsidR="00A0366A" w:rsidRPr="009A4728" w:rsidRDefault="00A0366A" w:rsidP="00D82B48">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sidRPr="009A4728">
              <w:rPr>
                <w:rFonts w:ascii="Century Gothic" w:hAnsi="Century Gothic"/>
                <w:sz w:val="24"/>
              </w:rPr>
              <w:sym w:font="Wingdings" w:char="F09F"/>
            </w:r>
            <w:r w:rsidRPr="009A4728">
              <w:rPr>
                <w:rFonts w:ascii="Century Gothic" w:hAnsi="Century Gothic"/>
                <w:sz w:val="24"/>
              </w:rPr>
              <w:t xml:space="preserve"> Automated sonicated hydrogen peroxide mist</w:t>
            </w:r>
          </w:p>
          <w:p w14:paraId="3A70BAC1" w14:textId="77777777" w:rsidR="00A0366A" w:rsidRPr="009A4728" w:rsidRDefault="00A0366A" w:rsidP="00D82B48">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sidRPr="009A4728">
              <w:rPr>
                <w:rFonts w:ascii="Century Gothic" w:hAnsi="Century Gothic"/>
                <w:sz w:val="24"/>
              </w:rPr>
              <w:sym w:font="Wingdings" w:char="F09F"/>
            </w:r>
            <w:r w:rsidRPr="009A4728">
              <w:rPr>
                <w:rFonts w:ascii="Century Gothic" w:hAnsi="Century Gothic"/>
                <w:sz w:val="24"/>
              </w:rPr>
              <w:t xml:space="preserve"> Manual GTA soaks</w:t>
            </w:r>
          </w:p>
          <w:p w14:paraId="11B944D9" w14:textId="77777777" w:rsidR="00A0366A" w:rsidRPr="009A4728" w:rsidRDefault="00A0366A" w:rsidP="00D82B48">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sidRPr="009A4728">
              <w:rPr>
                <w:rFonts w:ascii="Century Gothic" w:hAnsi="Century Gothic"/>
                <w:sz w:val="24"/>
              </w:rPr>
              <w:sym w:font="Wingdings" w:char="F09F"/>
            </w:r>
            <w:r w:rsidRPr="009A4728">
              <w:rPr>
                <w:rFonts w:ascii="Century Gothic" w:hAnsi="Century Gothic"/>
                <w:sz w:val="24"/>
              </w:rPr>
              <w:t xml:space="preserve"> Manual OPA soaks</w:t>
            </w:r>
          </w:p>
          <w:p w14:paraId="0B92FE4B" w14:textId="77777777" w:rsidR="00A0366A" w:rsidRPr="009A4728" w:rsidRDefault="00A0366A" w:rsidP="00D82B48">
            <w:pPr>
              <w:cnfStyle w:val="000000100000" w:firstRow="0" w:lastRow="0" w:firstColumn="0" w:lastColumn="0" w:oddVBand="0" w:evenVBand="0" w:oddHBand="1" w:evenHBand="0" w:firstRowFirstColumn="0" w:firstRowLastColumn="0" w:lastRowFirstColumn="0" w:lastRowLastColumn="0"/>
              <w:rPr>
                <w:rFonts w:ascii="Century Gothic" w:hAnsi="Century Gothic"/>
                <w:sz w:val="24"/>
                <w:lang w:val="en-AU"/>
              </w:rPr>
            </w:pPr>
            <w:r w:rsidRPr="009A4728">
              <w:rPr>
                <w:rFonts w:ascii="Century Gothic" w:hAnsi="Century Gothic"/>
                <w:sz w:val="24"/>
              </w:rPr>
              <w:sym w:font="Wingdings" w:char="F09F"/>
            </w:r>
            <w:r w:rsidRPr="009A4728">
              <w:rPr>
                <w:rFonts w:ascii="Century Gothic" w:hAnsi="Century Gothic"/>
                <w:sz w:val="24"/>
              </w:rPr>
              <w:t xml:space="preserve"> Accelerated hydrogen peroxide soaks</w:t>
            </w:r>
          </w:p>
        </w:tc>
        <w:tc>
          <w:tcPr>
            <w:tcW w:w="3450" w:type="dxa"/>
          </w:tcPr>
          <w:p w14:paraId="21324556" w14:textId="77777777" w:rsidR="00A0366A" w:rsidRPr="009A4728" w:rsidRDefault="00A0366A" w:rsidP="00D82B48">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sidRPr="009A4728">
              <w:rPr>
                <w:rFonts w:ascii="Century Gothic" w:hAnsi="Century Gothic"/>
                <w:sz w:val="24"/>
              </w:rPr>
              <w:sym w:font="Wingdings" w:char="F09F"/>
            </w:r>
            <w:r w:rsidRPr="009A4728">
              <w:rPr>
                <w:rFonts w:ascii="Century Gothic" w:hAnsi="Century Gothic"/>
                <w:sz w:val="24"/>
              </w:rPr>
              <w:t xml:space="preserve"> Quaternary ammonium wipes</w:t>
            </w:r>
          </w:p>
          <w:p w14:paraId="209AAFAA" w14:textId="77777777" w:rsidR="00A0366A" w:rsidRPr="009A4728" w:rsidRDefault="00A0366A" w:rsidP="00D82B48">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sidRPr="009A4728">
              <w:rPr>
                <w:rFonts w:ascii="Century Gothic" w:hAnsi="Century Gothic"/>
                <w:sz w:val="24"/>
              </w:rPr>
              <w:sym w:font="Wingdings" w:char="F09F"/>
            </w:r>
            <w:r w:rsidRPr="009A4728">
              <w:rPr>
                <w:rFonts w:ascii="Century Gothic" w:hAnsi="Century Gothic"/>
                <w:sz w:val="24"/>
              </w:rPr>
              <w:t xml:space="preserve"> Quaternary ammonium sprays</w:t>
            </w:r>
          </w:p>
        </w:tc>
      </w:tr>
    </w:tbl>
    <w:p w14:paraId="0084ECC2" w14:textId="1077B80E" w:rsidR="00990E35" w:rsidRPr="009A4728" w:rsidRDefault="00EA306E" w:rsidP="00A0366A">
      <w:pPr>
        <w:rPr>
          <w:rFonts w:ascii="Century Gothic" w:hAnsi="Century Gothic"/>
          <w:sz w:val="24"/>
        </w:rPr>
      </w:pPr>
      <w:r w:rsidRPr="009A4728">
        <w:rPr>
          <w:rFonts w:ascii="Century Gothic" w:hAnsi="Century Gothic"/>
          <w:noProof/>
          <w:sz w:val="24"/>
        </w:rPr>
        <mc:AlternateContent>
          <mc:Choice Requires="wps">
            <w:drawing>
              <wp:anchor distT="0" distB="0" distL="114300" distR="114300" simplePos="0" relativeHeight="251651584" behindDoc="0" locked="0" layoutInCell="1" allowOverlap="1" wp14:anchorId="57582C11" wp14:editId="4B565A58">
                <wp:simplePos x="0" y="0"/>
                <wp:positionH relativeFrom="margin">
                  <wp:posOffset>-113665</wp:posOffset>
                </wp:positionH>
                <wp:positionV relativeFrom="paragraph">
                  <wp:posOffset>193040</wp:posOffset>
                </wp:positionV>
                <wp:extent cx="6732000" cy="721360"/>
                <wp:effectExtent l="0" t="0" r="12065" b="21590"/>
                <wp:wrapNone/>
                <wp:docPr id="32" name="Rectangle 32"/>
                <wp:cNvGraphicFramePr/>
                <a:graphic xmlns:a="http://schemas.openxmlformats.org/drawingml/2006/main">
                  <a:graphicData uri="http://schemas.microsoft.com/office/word/2010/wordprocessingShape">
                    <wps:wsp>
                      <wps:cNvSpPr/>
                      <wps:spPr>
                        <a:xfrm>
                          <a:off x="0" y="0"/>
                          <a:ext cx="6732000" cy="721360"/>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BE896" id="Rectangle 32" o:spid="_x0000_s1026" style="position:absolute;margin-left:-8.95pt;margin-top:15.2pt;width:530.1pt;height:56.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" filled="f" strokecolor="#31849b [2408]" strokeweight=".25pt">
                <w10:wrap anchorx="margin"/>
              </v:rect>
            </w:pict>
          </mc:Fallback>
        </mc:AlternateContent>
      </w:r>
    </w:p>
    <w:p w14:paraId="067B77B1" w14:textId="6DC3ED69" w:rsidR="003E2F78" w:rsidRPr="009A4728" w:rsidRDefault="003E2F78" w:rsidP="003E2F78">
      <w:pPr>
        <w:rPr>
          <w:rFonts w:ascii="Century Gothic" w:hAnsi="Century Gothic"/>
          <w:sz w:val="24"/>
        </w:rPr>
      </w:pPr>
      <w:r w:rsidRPr="009A4728">
        <w:rPr>
          <w:rFonts w:ascii="Century Gothic" w:hAnsi="Century Gothic"/>
          <w:color w:val="215868" w:themeColor="accent5" w:themeShade="80"/>
          <w:sz w:val="24"/>
        </w:rPr>
        <w:t xml:space="preserve">Note the disinfection/sterilization process used in your department/facility and reference or specify the SOP here. </w:t>
      </w:r>
    </w:p>
    <w:p w14:paraId="49AB7108" w14:textId="77777777" w:rsidR="0028780E" w:rsidRPr="009A4728" w:rsidRDefault="0028780E">
      <w:pPr>
        <w:rPr>
          <w:rFonts w:ascii="Century Gothic" w:eastAsia="+mn-ea" w:hAnsi="Century Gothic" w:cs="+mn-cs"/>
          <w:bCs/>
          <w:color w:val="0C539C"/>
          <w:kern w:val="24"/>
          <w:sz w:val="44"/>
          <w:szCs w:val="56"/>
          <w:lang w:eastAsia="en-AU"/>
        </w:rPr>
      </w:pPr>
      <w:r w:rsidRPr="009A4728">
        <w:rPr>
          <w:rFonts w:ascii="Century Gothic" w:eastAsia="+mn-ea" w:hAnsi="Century Gothic" w:cs="+mn-cs"/>
          <w:bCs/>
          <w:color w:val="0C539C"/>
          <w:kern w:val="24"/>
          <w:sz w:val="44"/>
          <w:szCs w:val="56"/>
          <w:lang w:eastAsia="en-AU"/>
        </w:rPr>
        <w:br w:type="page"/>
      </w:r>
    </w:p>
    <w:p w14:paraId="511C19ED" w14:textId="77777777" w:rsidR="00A0366A" w:rsidRPr="00F75728" w:rsidRDefault="00C50170" w:rsidP="00CB2E73">
      <w:pPr>
        <w:spacing w:after="160" w:line="259" w:lineRule="auto"/>
        <w:outlineLvl w:val="0"/>
        <w:rPr>
          <w:rFonts w:ascii="Century Gothic" w:eastAsia="+mn-ea" w:hAnsi="Century Gothic" w:cs="+mn-cs"/>
          <w:bCs/>
          <w:color w:val="00A7E7"/>
          <w:kern w:val="24"/>
          <w:sz w:val="44"/>
          <w:szCs w:val="56"/>
          <w:lang w:eastAsia="en-AU"/>
        </w:rPr>
      </w:pPr>
      <w:bookmarkStart w:id="13" w:name="_Toc8905827"/>
      <w:r w:rsidRPr="00F75728">
        <w:rPr>
          <w:rFonts w:ascii="Century Gothic" w:eastAsia="+mn-ea" w:hAnsi="Century Gothic" w:cs="+mn-cs"/>
          <w:bCs/>
          <w:color w:val="00A7E7"/>
          <w:kern w:val="24"/>
          <w:sz w:val="44"/>
          <w:szCs w:val="56"/>
          <w:lang w:eastAsia="en-AU"/>
        </w:rPr>
        <w:lastRenderedPageBreak/>
        <w:t>5</w:t>
      </w:r>
      <w:r w:rsidR="00A0366A" w:rsidRPr="00F75728">
        <w:rPr>
          <w:rFonts w:ascii="Century Gothic" w:eastAsia="+mn-ea" w:hAnsi="Century Gothic" w:cs="+mn-cs"/>
          <w:bCs/>
          <w:color w:val="00A7E7"/>
          <w:kern w:val="24"/>
          <w:sz w:val="44"/>
          <w:szCs w:val="56"/>
          <w:lang w:eastAsia="en-AU"/>
        </w:rPr>
        <w:t xml:space="preserve">.2.3 </w:t>
      </w:r>
      <w:r w:rsidR="00321183" w:rsidRPr="00F75728">
        <w:rPr>
          <w:rFonts w:ascii="Century Gothic" w:eastAsia="+mn-ea" w:hAnsi="Century Gothic" w:cs="+mn-cs"/>
          <w:bCs/>
          <w:color w:val="00A7E7"/>
          <w:kern w:val="24"/>
          <w:sz w:val="44"/>
          <w:szCs w:val="56"/>
          <w:lang w:eastAsia="en-AU"/>
        </w:rPr>
        <w:t>Disinfection/</w:t>
      </w:r>
      <w:r w:rsidR="001C495E" w:rsidRPr="00F75728">
        <w:rPr>
          <w:rFonts w:ascii="Century Gothic" w:eastAsia="+mn-ea" w:hAnsi="Century Gothic" w:cs="+mn-cs"/>
          <w:bCs/>
          <w:color w:val="00A7E7"/>
          <w:kern w:val="24"/>
          <w:sz w:val="44"/>
          <w:szCs w:val="56"/>
          <w:lang w:eastAsia="en-AU"/>
        </w:rPr>
        <w:t>S</w:t>
      </w:r>
      <w:r w:rsidR="00321183" w:rsidRPr="00F75728">
        <w:rPr>
          <w:rFonts w:ascii="Century Gothic" w:eastAsia="+mn-ea" w:hAnsi="Century Gothic" w:cs="+mn-cs"/>
          <w:bCs/>
          <w:color w:val="00A7E7"/>
          <w:kern w:val="24"/>
          <w:sz w:val="44"/>
          <w:szCs w:val="56"/>
          <w:lang w:eastAsia="en-AU"/>
        </w:rPr>
        <w:t xml:space="preserve">terilization </w:t>
      </w:r>
      <w:r w:rsidR="001C495E" w:rsidRPr="00F75728">
        <w:rPr>
          <w:rFonts w:ascii="Century Gothic" w:eastAsia="+mn-ea" w:hAnsi="Century Gothic" w:cs="+mn-cs"/>
          <w:bCs/>
          <w:color w:val="00A7E7"/>
          <w:kern w:val="24"/>
          <w:sz w:val="44"/>
          <w:szCs w:val="56"/>
          <w:lang w:eastAsia="en-AU"/>
        </w:rPr>
        <w:t>C</w:t>
      </w:r>
      <w:r w:rsidR="00321183" w:rsidRPr="00F75728">
        <w:rPr>
          <w:rFonts w:ascii="Century Gothic" w:eastAsia="+mn-ea" w:hAnsi="Century Gothic" w:cs="+mn-cs"/>
          <w:bCs/>
          <w:color w:val="00A7E7"/>
          <w:kern w:val="24"/>
          <w:sz w:val="44"/>
          <w:szCs w:val="56"/>
          <w:lang w:eastAsia="en-AU"/>
        </w:rPr>
        <w:t xml:space="preserve">ycle </w:t>
      </w:r>
      <w:r w:rsidR="00A0366A" w:rsidRPr="00F75728">
        <w:rPr>
          <w:rFonts w:ascii="Century Gothic" w:eastAsia="+mn-ea" w:hAnsi="Century Gothic" w:cs="+mn-cs"/>
          <w:bCs/>
          <w:color w:val="00A7E7"/>
          <w:kern w:val="24"/>
          <w:sz w:val="44"/>
          <w:szCs w:val="56"/>
          <w:lang w:eastAsia="en-AU"/>
        </w:rPr>
        <w:t>Validation</w:t>
      </w:r>
      <w:bookmarkEnd w:id="13"/>
      <w:r w:rsidR="00A0366A" w:rsidRPr="00F75728">
        <w:rPr>
          <w:rFonts w:ascii="Century Gothic" w:eastAsia="+mn-ea" w:hAnsi="Century Gothic" w:cs="+mn-cs"/>
          <w:bCs/>
          <w:color w:val="00A7E7"/>
          <w:kern w:val="24"/>
          <w:sz w:val="44"/>
          <w:szCs w:val="56"/>
          <w:lang w:eastAsia="en-AU"/>
        </w:rPr>
        <w:t xml:space="preserve"> </w:t>
      </w:r>
    </w:p>
    <w:p w14:paraId="3E1B87C4" w14:textId="77777777" w:rsidR="00A0366A" w:rsidRPr="009A4728" w:rsidRDefault="00A0366A" w:rsidP="004E26BB">
      <w:pPr>
        <w:jc w:val="both"/>
        <w:rPr>
          <w:rFonts w:ascii="Century Gothic" w:hAnsi="Century Gothic"/>
          <w:sz w:val="24"/>
        </w:rPr>
      </w:pPr>
      <w:r w:rsidRPr="009A4728">
        <w:rPr>
          <w:rFonts w:ascii="Century Gothic" w:hAnsi="Century Gothic"/>
          <w:sz w:val="24"/>
        </w:rPr>
        <w:t>Whether the sterilization/HLD process is manual or automated, monitoring the success and efficacy of the cycle is important in ensuring proper probe reprocessing.</w:t>
      </w:r>
      <w:r w:rsidR="0021516B" w:rsidRPr="009A4728">
        <w:rPr>
          <w:rFonts w:ascii="Century Gothic" w:hAnsi="Century Gothic"/>
          <w:sz w:val="24"/>
          <w:vertAlign w:val="superscript"/>
        </w:rPr>
        <w:t>1</w:t>
      </w:r>
      <w:r w:rsidR="00D964AD" w:rsidRPr="009A4728">
        <w:rPr>
          <w:rFonts w:ascii="Century Gothic" w:hAnsi="Century Gothic"/>
          <w:sz w:val="24"/>
          <w:vertAlign w:val="superscript"/>
        </w:rPr>
        <w:t>,2</w:t>
      </w:r>
      <w:r w:rsidRPr="009A4728">
        <w:rPr>
          <w:rFonts w:ascii="Century Gothic" w:hAnsi="Century Gothic"/>
          <w:sz w:val="24"/>
        </w:rPr>
        <w:t xml:space="preserve"> </w:t>
      </w:r>
      <w:r w:rsidR="0088347C" w:rsidRPr="009A4728">
        <w:rPr>
          <w:rFonts w:ascii="Century Gothic" w:hAnsi="Century Gothic"/>
          <w:sz w:val="24"/>
        </w:rPr>
        <w:t>T</w:t>
      </w:r>
      <w:r w:rsidRPr="009A4728">
        <w:rPr>
          <w:rFonts w:ascii="Century Gothic" w:hAnsi="Century Gothic"/>
          <w:sz w:val="24"/>
        </w:rPr>
        <w:t xml:space="preserve">ypes of monitors </w:t>
      </w:r>
      <w:r w:rsidR="0088347C" w:rsidRPr="009A4728">
        <w:rPr>
          <w:rFonts w:ascii="Century Gothic" w:hAnsi="Century Gothic"/>
          <w:sz w:val="24"/>
        </w:rPr>
        <w:t>are shown in</w:t>
      </w:r>
      <w:r w:rsidR="003B1E28" w:rsidRPr="009A4728">
        <w:rPr>
          <w:rFonts w:ascii="Century Gothic" w:hAnsi="Century Gothic"/>
          <w:sz w:val="24"/>
        </w:rPr>
        <w:t xml:space="preserve"> </w:t>
      </w:r>
      <w:r w:rsidR="003B1E28" w:rsidRPr="009A4728">
        <w:rPr>
          <w:rFonts w:ascii="Century Gothic" w:hAnsi="Century Gothic"/>
          <w:i/>
          <w:sz w:val="24"/>
        </w:rPr>
        <w:t>Figure 3</w:t>
      </w:r>
      <w:r w:rsidRPr="009A4728">
        <w:rPr>
          <w:rFonts w:ascii="Century Gothic" w:hAnsi="Century Gothic"/>
          <w:sz w:val="24"/>
        </w:rPr>
        <w:t>.</w:t>
      </w:r>
      <w:r w:rsidR="0088347C" w:rsidRPr="009A4728">
        <w:rPr>
          <w:rFonts w:ascii="Century Gothic" w:hAnsi="Century Gothic"/>
          <w:sz w:val="24"/>
        </w:rPr>
        <w:t xml:space="preserve"> The</w:t>
      </w:r>
      <w:r w:rsidRPr="009A4728">
        <w:rPr>
          <w:rFonts w:ascii="Century Gothic" w:hAnsi="Century Gothic"/>
          <w:sz w:val="18"/>
        </w:rPr>
        <w:t xml:space="preserve"> </w:t>
      </w:r>
      <w:r w:rsidRPr="009A4728">
        <w:rPr>
          <w:rFonts w:ascii="Century Gothic" w:hAnsi="Century Gothic"/>
          <w:sz w:val="24"/>
        </w:rPr>
        <w:t xml:space="preserve">MIFU should be followed to </w:t>
      </w:r>
      <w:r w:rsidR="0088347C" w:rsidRPr="009A4728">
        <w:rPr>
          <w:rFonts w:ascii="Century Gothic" w:hAnsi="Century Gothic"/>
          <w:sz w:val="24"/>
        </w:rPr>
        <w:t xml:space="preserve">determine monitor </w:t>
      </w:r>
      <w:r w:rsidRPr="009A4728">
        <w:rPr>
          <w:rFonts w:ascii="Century Gothic" w:hAnsi="Century Gothic"/>
          <w:sz w:val="24"/>
        </w:rPr>
        <w:t xml:space="preserve">frequency, placement and interpretation of results. </w:t>
      </w:r>
      <w:r w:rsidR="00CB12BB" w:rsidRPr="009A4728">
        <w:rPr>
          <w:rFonts w:ascii="Century Gothic" w:hAnsi="Century Gothic"/>
          <w:sz w:val="24"/>
        </w:rPr>
        <w:t>I</w:t>
      </w:r>
      <w:r w:rsidRPr="009A4728">
        <w:rPr>
          <w:rFonts w:ascii="Century Gothic" w:hAnsi="Century Gothic"/>
          <w:sz w:val="24"/>
        </w:rPr>
        <w:t xml:space="preserve">f possible, results from </w:t>
      </w:r>
      <w:r w:rsidR="00CB12BB" w:rsidRPr="009A4728">
        <w:rPr>
          <w:rFonts w:ascii="Century Gothic" w:hAnsi="Century Gothic"/>
          <w:sz w:val="24"/>
        </w:rPr>
        <w:t>several</w:t>
      </w:r>
      <w:r w:rsidRPr="009A4728">
        <w:rPr>
          <w:rFonts w:ascii="Century Gothic" w:hAnsi="Century Gothic"/>
          <w:sz w:val="24"/>
        </w:rPr>
        <w:t xml:space="preserve"> monitor</w:t>
      </w:r>
      <w:r w:rsidR="00CB12BB" w:rsidRPr="009A4728">
        <w:rPr>
          <w:rFonts w:ascii="Century Gothic" w:hAnsi="Century Gothic"/>
          <w:sz w:val="24"/>
        </w:rPr>
        <w:t xml:space="preserve"> types</w:t>
      </w:r>
      <w:r w:rsidRPr="009A4728">
        <w:rPr>
          <w:rFonts w:ascii="Century Gothic" w:hAnsi="Century Gothic"/>
          <w:sz w:val="24"/>
        </w:rPr>
        <w:t xml:space="preserve"> should be used collectively as a part of process validation.</w:t>
      </w:r>
      <w:r w:rsidR="0021516B" w:rsidRPr="009A4728">
        <w:rPr>
          <w:rFonts w:ascii="Century Gothic" w:hAnsi="Century Gothic"/>
          <w:sz w:val="24"/>
        </w:rPr>
        <w:t xml:space="preserve"> </w:t>
      </w:r>
    </w:p>
    <w:p w14:paraId="41344EE8" w14:textId="77777777" w:rsidR="00A0366A" w:rsidRPr="009A4728" w:rsidRDefault="00A0366A" w:rsidP="00A0366A">
      <w:pPr>
        <w:jc w:val="center"/>
        <w:rPr>
          <w:rFonts w:ascii="Century Gothic" w:hAnsi="Century Gothic"/>
          <w:sz w:val="24"/>
        </w:rPr>
      </w:pPr>
      <w:r w:rsidRPr="009A4728">
        <w:rPr>
          <w:rFonts w:ascii="Century Gothic" w:hAnsi="Century Gothic"/>
          <w:noProof/>
          <w:sz w:val="24"/>
        </w:rPr>
        <mc:AlternateContent>
          <mc:Choice Requires="wps">
            <w:drawing>
              <wp:anchor distT="0" distB="0" distL="114300" distR="114300" simplePos="0" relativeHeight="251648512" behindDoc="0" locked="0" layoutInCell="1" allowOverlap="1" wp14:anchorId="3A773A01" wp14:editId="170E6181">
                <wp:simplePos x="0" y="0"/>
                <wp:positionH relativeFrom="column">
                  <wp:posOffset>274261</wp:posOffset>
                </wp:positionH>
                <wp:positionV relativeFrom="paragraph">
                  <wp:posOffset>3123796</wp:posOffset>
                </wp:positionV>
                <wp:extent cx="5926975" cy="556953"/>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975" cy="556953"/>
                        </a:xfrm>
                        <a:prstGeom prst="rect">
                          <a:avLst/>
                        </a:prstGeom>
                        <a:noFill/>
                        <a:ln w="9525">
                          <a:noFill/>
                          <a:miter lim="800000"/>
                          <a:headEnd/>
                          <a:tailEnd/>
                        </a:ln>
                      </wps:spPr>
                      <wps:txbx>
                        <w:txbxContent>
                          <w:p w14:paraId="64F7772D" w14:textId="77777777" w:rsidR="00FD347A" w:rsidRPr="007A165A" w:rsidRDefault="00FD347A" w:rsidP="00A0366A">
                            <w:pPr>
                              <w:rPr>
                                <w:rFonts w:ascii="Century Gothic" w:hAnsi="Century Gothic"/>
                                <w:sz w:val="24"/>
                              </w:rPr>
                            </w:pPr>
                            <w:r w:rsidRPr="007A165A">
                              <w:rPr>
                                <w:rFonts w:ascii="Century Gothic" w:hAnsi="Century Gothic"/>
                                <w:sz w:val="24"/>
                              </w:rPr>
                              <w:t>Figure 3. A summary of different types of monitors which can be employed for process validation.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73A01" id="_x0000_s1029" type="#_x0000_t202" style="position:absolute;left:0;text-align:left;margin-left:21.6pt;margin-top:245.95pt;width:466.7pt;height:4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" filled="f" stroked="f">
                <v:textbox>
                  <w:txbxContent>
                    <w:p w14:paraId="64F7772D" w14:textId="77777777" w:rsidR="00FD347A" w:rsidRPr="007A165A" w:rsidRDefault="00FD347A" w:rsidP="00A0366A">
                      <w:pPr>
                        <w:rPr>
                          <w:rFonts w:ascii="Century Gothic" w:hAnsi="Century Gothic"/>
                          <w:sz w:val="24"/>
                        </w:rPr>
                      </w:pPr>
                      <w:r w:rsidRPr="007A165A">
                        <w:rPr>
                          <w:rFonts w:ascii="Century Gothic" w:hAnsi="Century Gothic"/>
                          <w:sz w:val="24"/>
                        </w:rPr>
                        <w:t>Figure 3. A summary of different types of monitors which can be employed for process validation.</w:t>
                      </w:r>
                    </w:p>
                  </w:txbxContent>
                </v:textbox>
              </v:shape>
            </w:pict>
          </mc:Fallback>
        </mc:AlternateContent>
      </w:r>
      <w:r w:rsidR="009271B0" w:rsidRPr="009A4728">
        <w:rPr>
          <w:rFonts w:ascii="Century Gothic" w:hAnsi="Century Gothic"/>
          <w:noProof/>
          <w:sz w:val="24"/>
        </w:rPr>
        <w:drawing>
          <wp:inline distT="0" distB="0" distL="0" distR="0" wp14:anchorId="0ECC371F" wp14:editId="4B6B49B2">
            <wp:extent cx="5393690" cy="30394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737" cy="3042907"/>
                    </a:xfrm>
                    <a:prstGeom prst="rect">
                      <a:avLst/>
                    </a:prstGeom>
                    <a:noFill/>
                  </pic:spPr>
                </pic:pic>
              </a:graphicData>
            </a:graphic>
          </wp:inline>
        </w:drawing>
      </w:r>
    </w:p>
    <w:p w14:paraId="0EC3F8EB" w14:textId="77777777" w:rsidR="00A0366A" w:rsidRPr="009A4728" w:rsidRDefault="00A0366A" w:rsidP="00A0366A">
      <w:pPr>
        <w:rPr>
          <w:rFonts w:ascii="Century Gothic" w:hAnsi="Century Gothic"/>
          <w:sz w:val="24"/>
        </w:rPr>
      </w:pPr>
    </w:p>
    <w:p w14:paraId="0F3112A9" w14:textId="77777777" w:rsidR="00586023" w:rsidRPr="009A4728" w:rsidRDefault="00586023" w:rsidP="004E26BB">
      <w:pPr>
        <w:jc w:val="both"/>
        <w:rPr>
          <w:rFonts w:ascii="Century Gothic" w:hAnsi="Century Gothic"/>
          <w:sz w:val="24"/>
        </w:rPr>
      </w:pPr>
    </w:p>
    <w:p w14:paraId="732CC71A" w14:textId="756604BE" w:rsidR="007A165A" w:rsidRPr="009A4728" w:rsidRDefault="007A165A" w:rsidP="004E26BB">
      <w:pPr>
        <w:jc w:val="both"/>
        <w:rPr>
          <w:rFonts w:ascii="Century Gothic" w:hAnsi="Century Gothic"/>
          <w:sz w:val="24"/>
        </w:rPr>
      </w:pPr>
      <w:r w:rsidRPr="009A4728">
        <w:rPr>
          <w:rFonts w:ascii="Century Gothic" w:hAnsi="Century Gothic"/>
          <w:noProof/>
          <w:sz w:val="24"/>
        </w:rPr>
        <mc:AlternateContent>
          <mc:Choice Requires="wps">
            <w:drawing>
              <wp:anchor distT="0" distB="0" distL="114300" distR="114300" simplePos="0" relativeHeight="251652608" behindDoc="0" locked="0" layoutInCell="1" allowOverlap="1" wp14:anchorId="6DF71CA9" wp14:editId="3E5485BB">
                <wp:simplePos x="0" y="0"/>
                <wp:positionH relativeFrom="margin">
                  <wp:posOffset>-49530</wp:posOffset>
                </wp:positionH>
                <wp:positionV relativeFrom="paragraph">
                  <wp:posOffset>692150</wp:posOffset>
                </wp:positionV>
                <wp:extent cx="6732000" cy="623455"/>
                <wp:effectExtent l="0" t="0" r="12065" b="24765"/>
                <wp:wrapNone/>
                <wp:docPr id="34" name="Rectangle 34"/>
                <wp:cNvGraphicFramePr/>
                <a:graphic xmlns:a="http://schemas.openxmlformats.org/drawingml/2006/main">
                  <a:graphicData uri="http://schemas.microsoft.com/office/word/2010/wordprocessingShape">
                    <wps:wsp>
                      <wps:cNvSpPr/>
                      <wps:spPr>
                        <a:xfrm>
                          <a:off x="0" y="0"/>
                          <a:ext cx="6732000" cy="623455"/>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3D6CA" id="Rectangle 34" o:spid="_x0000_s1026" style="position:absolute;margin-left:-3.9pt;margin-top:54.5pt;width:530.1pt;height:49.1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" filled="f" strokecolor="#31849b [2408]" strokeweight=".25pt">
                <w10:wrap anchorx="margin"/>
              </v:rect>
            </w:pict>
          </mc:Fallback>
        </mc:AlternateContent>
      </w:r>
      <w:r w:rsidR="00CB12BB" w:rsidRPr="009A4728">
        <w:rPr>
          <w:rFonts w:ascii="Century Gothic" w:hAnsi="Century Gothic"/>
          <w:sz w:val="24"/>
        </w:rPr>
        <w:t>As</w:t>
      </w:r>
      <w:r w:rsidR="00A0366A" w:rsidRPr="009A4728">
        <w:rPr>
          <w:rFonts w:ascii="Century Gothic" w:hAnsi="Century Gothic"/>
          <w:sz w:val="24"/>
        </w:rPr>
        <w:t xml:space="preserve"> part of </w:t>
      </w:r>
      <w:r w:rsidR="00321183" w:rsidRPr="009A4728">
        <w:rPr>
          <w:rFonts w:ascii="Century Gothic" w:hAnsi="Century Gothic"/>
          <w:sz w:val="24"/>
        </w:rPr>
        <w:t xml:space="preserve">cycle </w:t>
      </w:r>
      <w:r w:rsidR="00A0366A" w:rsidRPr="009A4728">
        <w:rPr>
          <w:rFonts w:ascii="Century Gothic" w:hAnsi="Century Gothic"/>
          <w:sz w:val="24"/>
        </w:rPr>
        <w:t xml:space="preserve">validation, </w:t>
      </w:r>
      <w:r w:rsidR="00CB12BB" w:rsidRPr="009A4728">
        <w:rPr>
          <w:rFonts w:ascii="Century Gothic" w:hAnsi="Century Gothic"/>
          <w:sz w:val="24"/>
        </w:rPr>
        <w:t xml:space="preserve">ensure monitor results are documented and stored to facilitate </w:t>
      </w:r>
      <w:r w:rsidR="008167BF" w:rsidRPr="009A4728">
        <w:rPr>
          <w:rFonts w:ascii="Century Gothic" w:hAnsi="Century Gothic"/>
          <w:sz w:val="24"/>
        </w:rPr>
        <w:t>traceability. Also</w:t>
      </w:r>
      <w:r w:rsidR="00321183" w:rsidRPr="009A4728">
        <w:rPr>
          <w:rFonts w:ascii="Century Gothic" w:hAnsi="Century Gothic"/>
          <w:sz w:val="24"/>
        </w:rPr>
        <w:t xml:space="preserve"> ensure </w:t>
      </w:r>
      <w:r w:rsidR="00CB12BB" w:rsidRPr="009A4728">
        <w:rPr>
          <w:rFonts w:ascii="Century Gothic" w:hAnsi="Century Gothic"/>
          <w:sz w:val="24"/>
        </w:rPr>
        <w:t>staff are trained regularly in the</w:t>
      </w:r>
      <w:r w:rsidR="005B2F6A" w:rsidRPr="009A4728">
        <w:rPr>
          <w:rFonts w:ascii="Century Gothic" w:hAnsi="Century Gothic"/>
          <w:sz w:val="24"/>
        </w:rPr>
        <w:t>ir</w:t>
      </w:r>
      <w:r w:rsidR="00CB12BB" w:rsidRPr="009A4728">
        <w:rPr>
          <w:rFonts w:ascii="Century Gothic" w:hAnsi="Century Gothic"/>
          <w:sz w:val="24"/>
        </w:rPr>
        <w:t xml:space="preserve"> use and interpretation</w:t>
      </w:r>
      <w:r w:rsidR="005B2F6A" w:rsidRPr="009A4728">
        <w:rPr>
          <w:rFonts w:ascii="Century Gothic" w:hAnsi="Century Gothic"/>
          <w:sz w:val="24"/>
        </w:rPr>
        <w:t>.</w:t>
      </w:r>
      <w:r w:rsidR="0021516B" w:rsidRPr="009A4728">
        <w:rPr>
          <w:rFonts w:ascii="Century Gothic" w:hAnsi="Century Gothic"/>
          <w:sz w:val="24"/>
          <w:vertAlign w:val="superscript"/>
        </w:rPr>
        <w:t>1,2</w:t>
      </w:r>
      <w:r w:rsidR="00A0366A" w:rsidRPr="009A4728" w:rsidDel="007C07E3">
        <w:rPr>
          <w:rFonts w:ascii="Century Gothic" w:hAnsi="Century Gothic"/>
          <w:sz w:val="24"/>
        </w:rPr>
        <w:t xml:space="preserve"> </w:t>
      </w:r>
      <w:r>
        <w:rPr>
          <w:rFonts w:ascii="Century Gothic" w:hAnsi="Century Gothic"/>
          <w:sz w:val="24"/>
        </w:rPr>
        <w:br/>
      </w:r>
    </w:p>
    <w:p w14:paraId="335A452F" w14:textId="6AC3D241" w:rsidR="00990E35" w:rsidRPr="009A4728" w:rsidRDefault="00990E35" w:rsidP="00990E35">
      <w:pPr>
        <w:rPr>
          <w:rFonts w:ascii="Century Gothic" w:hAnsi="Century Gothic"/>
          <w:color w:val="215868" w:themeColor="accent5" w:themeShade="80"/>
          <w:sz w:val="24"/>
        </w:rPr>
      </w:pPr>
      <w:r w:rsidRPr="009A4728">
        <w:rPr>
          <w:rFonts w:ascii="Century Gothic" w:hAnsi="Century Gothic"/>
          <w:color w:val="215868" w:themeColor="accent5" w:themeShade="80"/>
          <w:sz w:val="24"/>
        </w:rPr>
        <w:t xml:space="preserve">Note the validation processes required in the MIFU for your disinfection/sterilization process and reference or specify the SOP here. </w:t>
      </w:r>
    </w:p>
    <w:p w14:paraId="291CECA0" w14:textId="77777777" w:rsidR="00990E35" w:rsidRPr="009A4728" w:rsidRDefault="00990E35" w:rsidP="006C11E0">
      <w:pPr>
        <w:rPr>
          <w:rFonts w:ascii="Century Gothic" w:hAnsi="Century Gothic"/>
        </w:rPr>
      </w:pPr>
    </w:p>
    <w:p w14:paraId="55AE73B7" w14:textId="77777777" w:rsidR="004E26BB" w:rsidRPr="009A4728" w:rsidRDefault="004E26BB">
      <w:pPr>
        <w:rPr>
          <w:rFonts w:ascii="Century Gothic" w:eastAsia="+mn-ea" w:hAnsi="Century Gothic" w:cs="+mn-cs"/>
          <w:bCs/>
          <w:color w:val="0C539C"/>
          <w:kern w:val="24"/>
          <w:sz w:val="44"/>
          <w:szCs w:val="56"/>
          <w:lang w:eastAsia="en-AU"/>
        </w:rPr>
      </w:pPr>
      <w:bookmarkStart w:id="14" w:name="_Toc513543319"/>
      <w:r w:rsidRPr="009A4728">
        <w:rPr>
          <w:rFonts w:ascii="Century Gothic" w:eastAsia="+mn-ea" w:hAnsi="Century Gothic" w:cs="+mn-cs"/>
          <w:bCs/>
          <w:color w:val="0C539C"/>
          <w:kern w:val="24"/>
          <w:sz w:val="44"/>
          <w:szCs w:val="56"/>
          <w:lang w:eastAsia="en-AU"/>
        </w:rPr>
        <w:br w:type="page"/>
      </w:r>
    </w:p>
    <w:p w14:paraId="209A1929" w14:textId="77777777" w:rsidR="00A0366A" w:rsidRPr="00F75728" w:rsidRDefault="00C50170" w:rsidP="00CB2E73">
      <w:pPr>
        <w:spacing w:after="160" w:line="259" w:lineRule="auto"/>
        <w:outlineLvl w:val="0"/>
        <w:rPr>
          <w:rFonts w:ascii="Century Gothic" w:eastAsia="+mn-ea" w:hAnsi="Century Gothic" w:cs="+mn-cs"/>
          <w:bCs/>
          <w:color w:val="00A7E7"/>
          <w:kern w:val="24"/>
          <w:sz w:val="44"/>
          <w:szCs w:val="56"/>
          <w:lang w:eastAsia="en-AU"/>
        </w:rPr>
      </w:pPr>
      <w:bookmarkStart w:id="15" w:name="_Toc8905828"/>
      <w:r w:rsidRPr="00F75728">
        <w:rPr>
          <w:rFonts w:ascii="Century Gothic" w:eastAsia="+mn-ea" w:hAnsi="Century Gothic" w:cs="+mn-cs"/>
          <w:bCs/>
          <w:color w:val="00A7E7"/>
          <w:kern w:val="24"/>
          <w:sz w:val="44"/>
          <w:szCs w:val="56"/>
          <w:lang w:eastAsia="en-AU"/>
        </w:rPr>
        <w:lastRenderedPageBreak/>
        <w:t>5</w:t>
      </w:r>
      <w:r w:rsidR="00A0366A" w:rsidRPr="00F75728">
        <w:rPr>
          <w:rFonts w:ascii="Century Gothic" w:eastAsia="+mn-ea" w:hAnsi="Century Gothic" w:cs="+mn-cs"/>
          <w:bCs/>
          <w:color w:val="00A7E7"/>
          <w:kern w:val="24"/>
          <w:sz w:val="44"/>
          <w:szCs w:val="56"/>
          <w:lang w:eastAsia="en-AU"/>
        </w:rPr>
        <w:t>.2.4 Inadequate Reprocessing</w:t>
      </w:r>
      <w:bookmarkEnd w:id="14"/>
      <w:bookmarkEnd w:id="15"/>
      <w:r w:rsidR="00A0366A" w:rsidRPr="00F75728">
        <w:rPr>
          <w:rFonts w:ascii="Century Gothic" w:eastAsia="+mn-ea" w:hAnsi="Century Gothic" w:cs="+mn-cs"/>
          <w:bCs/>
          <w:color w:val="00A7E7"/>
          <w:kern w:val="24"/>
          <w:sz w:val="44"/>
          <w:szCs w:val="56"/>
          <w:lang w:eastAsia="en-AU"/>
        </w:rPr>
        <w:t xml:space="preserve"> </w:t>
      </w:r>
    </w:p>
    <w:p w14:paraId="52C40007" w14:textId="740ACB09" w:rsidR="007D208A" w:rsidRPr="009A4728" w:rsidRDefault="007D208A" w:rsidP="004E26BB">
      <w:pPr>
        <w:jc w:val="both"/>
        <w:rPr>
          <w:rFonts w:ascii="Century Gothic" w:eastAsia="Calibri" w:hAnsi="Century Gothic" w:cs="Times New Roman"/>
          <w:sz w:val="24"/>
        </w:rPr>
      </w:pPr>
      <w:r w:rsidRPr="009A4728">
        <w:rPr>
          <w:rFonts w:ascii="Century Gothic" w:eastAsia="Calibri" w:hAnsi="Century Gothic" w:cs="Times New Roman"/>
          <w:sz w:val="24"/>
        </w:rPr>
        <w:t>If a reprocessing cycle fails, ensure the probe is not used on the patient and repeat the cycle on the probe. If the cycle passes</w:t>
      </w:r>
      <w:r w:rsidR="00FD347A">
        <w:rPr>
          <w:rFonts w:ascii="Century Gothic" w:eastAsia="Calibri" w:hAnsi="Century Gothic" w:cs="Times New Roman"/>
          <w:sz w:val="24"/>
        </w:rPr>
        <w:t>,</w:t>
      </w:r>
      <w:r w:rsidRPr="009A4728">
        <w:rPr>
          <w:rFonts w:ascii="Century Gothic" w:eastAsia="Calibri" w:hAnsi="Century Gothic" w:cs="Times New Roman"/>
          <w:sz w:val="24"/>
        </w:rPr>
        <w:t xml:space="preserve"> continue workflow as usual. </w:t>
      </w:r>
      <w:r w:rsidR="0009716E" w:rsidRPr="009A4728">
        <w:rPr>
          <w:rFonts w:ascii="Century Gothic" w:eastAsia="Calibri" w:hAnsi="Century Gothic" w:cs="Times New Roman"/>
          <w:sz w:val="24"/>
        </w:rPr>
        <w:t>In</w:t>
      </w:r>
      <w:r w:rsidR="00D82B48" w:rsidRPr="009A4728">
        <w:rPr>
          <w:rFonts w:ascii="Century Gothic" w:eastAsia="Calibri" w:hAnsi="Century Gothic" w:cs="Times New Roman"/>
          <w:sz w:val="24"/>
        </w:rPr>
        <w:t xml:space="preserve"> the event of </w:t>
      </w:r>
      <w:r w:rsidRPr="009A4728">
        <w:rPr>
          <w:rFonts w:ascii="Century Gothic" w:eastAsia="Calibri" w:hAnsi="Century Gothic" w:cs="Times New Roman"/>
          <w:sz w:val="24"/>
        </w:rPr>
        <w:t xml:space="preserve">multiple </w:t>
      </w:r>
      <w:r w:rsidR="00D82B48" w:rsidRPr="009A4728">
        <w:rPr>
          <w:rFonts w:ascii="Century Gothic" w:eastAsia="Calibri" w:hAnsi="Century Gothic" w:cs="Times New Roman"/>
          <w:sz w:val="24"/>
        </w:rPr>
        <w:t>reprocessing cycle failure</w:t>
      </w:r>
      <w:r w:rsidR="0009716E" w:rsidRPr="009A4728">
        <w:rPr>
          <w:rFonts w:ascii="Century Gothic" w:eastAsia="Calibri" w:hAnsi="Century Gothic" w:cs="Times New Roman"/>
          <w:sz w:val="24"/>
        </w:rPr>
        <w:t>s</w:t>
      </w:r>
      <w:r w:rsidR="00D82B48" w:rsidRPr="009A4728">
        <w:rPr>
          <w:rFonts w:ascii="Century Gothic" w:eastAsia="Calibri" w:hAnsi="Century Gothic" w:cs="Times New Roman"/>
          <w:sz w:val="24"/>
        </w:rPr>
        <w:t xml:space="preserve">, </w:t>
      </w:r>
      <w:r w:rsidR="008F6BC6" w:rsidRPr="009A4728">
        <w:rPr>
          <w:rFonts w:ascii="Century Gothic" w:eastAsia="Calibri" w:hAnsi="Century Gothic" w:cs="Times New Roman"/>
          <w:sz w:val="24"/>
        </w:rPr>
        <w:t xml:space="preserve">take the following </w:t>
      </w:r>
      <w:r w:rsidRPr="009A4728">
        <w:rPr>
          <w:rFonts w:ascii="Century Gothic" w:eastAsia="Calibri" w:hAnsi="Century Gothic" w:cs="Times New Roman"/>
          <w:sz w:val="24"/>
        </w:rPr>
        <w:t>steps</w:t>
      </w:r>
      <w:r w:rsidR="008F6BC6" w:rsidRPr="009A4728">
        <w:rPr>
          <w:rFonts w:ascii="Century Gothic" w:eastAsia="Calibri" w:hAnsi="Century Gothic" w:cs="Times New Roman"/>
          <w:sz w:val="24"/>
        </w:rPr>
        <w:t xml:space="preserve"> </w:t>
      </w:r>
      <w:r w:rsidRPr="009A4728">
        <w:rPr>
          <w:rFonts w:ascii="Century Gothic" w:eastAsia="Calibri" w:hAnsi="Century Gothic" w:cs="Times New Roman"/>
          <w:sz w:val="24"/>
        </w:rPr>
        <w:t>(adapted from</w:t>
      </w:r>
      <w:r w:rsidR="00E26C5A" w:rsidRPr="009A4728">
        <w:rPr>
          <w:rFonts w:ascii="Century Gothic" w:eastAsia="Calibri" w:hAnsi="Century Gothic" w:cs="Times New Roman"/>
          <w:sz w:val="24"/>
        </w:rPr>
        <w:t xml:space="preserve"> the</w:t>
      </w:r>
      <w:r w:rsidR="00D82B48" w:rsidRPr="009A4728">
        <w:rPr>
          <w:rFonts w:ascii="Century Gothic" w:eastAsia="Calibri" w:hAnsi="Century Gothic" w:cs="Times New Roman"/>
          <w:sz w:val="24"/>
        </w:rPr>
        <w:t xml:space="preserve"> AAMI Standards</w:t>
      </w:r>
      <w:r w:rsidRPr="009A4728">
        <w:rPr>
          <w:rFonts w:ascii="Century Gothic" w:eastAsia="Calibri" w:hAnsi="Century Gothic" w:cs="Times New Roman"/>
          <w:sz w:val="24"/>
        </w:rPr>
        <w:t>)</w:t>
      </w:r>
      <w:r w:rsidR="00D82B48" w:rsidRPr="009A4728">
        <w:rPr>
          <w:rFonts w:ascii="Century Gothic" w:eastAsia="Calibri" w:hAnsi="Century Gothic" w:cs="Times New Roman"/>
          <w:sz w:val="24"/>
        </w:rPr>
        <w:t>:</w:t>
      </w:r>
      <w:r w:rsidR="00A0366A" w:rsidRPr="009A4728">
        <w:rPr>
          <w:rFonts w:ascii="Century Gothic" w:eastAsia="Calibri" w:hAnsi="Century Gothic" w:cs="Times New Roman"/>
          <w:sz w:val="24"/>
        </w:rPr>
        <w:fldChar w:fldCharType="begin"/>
      </w:r>
      <w:r w:rsidR="00A0366A" w:rsidRPr="009A4728">
        <w:rPr>
          <w:rFonts w:ascii="Century Gothic" w:eastAsia="Calibri" w:hAnsi="Century Gothic" w:cs="Times New Roman"/>
          <w:sz w:val="24"/>
        </w:rPr>
        <w:instrText xml:space="preserve"> ADDIN EN.CITE &lt;EndNote&gt;&lt;Cite&gt;&lt;Author&gt;American National Standards Institute (ANSI)&lt;/Author&gt;&lt;Year&gt;2013&lt;/Year&gt;&lt;RecNum&gt;595&lt;/RecNum&gt;&lt;DisplayText&gt;&lt;style face="superscript"&gt;2&lt;/style&gt;&lt;/DisplayText&gt;&lt;record&gt;&lt;rec-number&gt;595&lt;/rec-number&gt;&lt;foreign-keys&gt;&lt;key app="EN" db-id="etavtxad4az50wezfw6vse5br5e0zpeet0tt" timestamp="1519687976"&gt;595&lt;/key&gt;&lt;key app="ENWeb" db-id=""&gt;0&lt;/key&gt;&lt;/foreign-keys&gt;&lt;ref-type name="Journal Article"&gt;17&lt;/ref-type&gt;&lt;contributors&gt;&lt;authors&gt;&lt;author&gt;American National Standards Institute (ANSI),, Association for the Advancement of Medical Instrumentation (AAMI)&lt;/author&gt;&lt;/authors&gt;&lt;/contributors&gt;&lt;titles&gt;&lt;title&gt;ST58:2013 Chemical sterilization and high-level disinfection in health care facilities.&lt;/title&gt;&lt;/titles&gt;&lt;dates&gt;&lt;year&gt;2013&lt;/year&gt;&lt;/dates&gt;&lt;urls&gt;&lt;/urls&gt;&lt;/record&gt;&lt;/Cite&gt;&lt;/EndNote&gt;</w:instrText>
      </w:r>
      <w:r w:rsidR="00A0366A" w:rsidRPr="009A4728">
        <w:rPr>
          <w:rFonts w:ascii="Century Gothic" w:eastAsia="Calibri" w:hAnsi="Century Gothic" w:cs="Times New Roman"/>
          <w:sz w:val="24"/>
        </w:rPr>
        <w:fldChar w:fldCharType="separate"/>
      </w:r>
      <w:r w:rsidR="00A0366A" w:rsidRPr="009A4728">
        <w:rPr>
          <w:rFonts w:ascii="Century Gothic" w:eastAsia="Calibri" w:hAnsi="Century Gothic" w:cs="Times New Roman"/>
          <w:noProof/>
          <w:sz w:val="24"/>
          <w:vertAlign w:val="superscript"/>
        </w:rPr>
        <w:t>2</w:t>
      </w:r>
      <w:r w:rsidR="00A0366A" w:rsidRPr="009A4728">
        <w:rPr>
          <w:rFonts w:ascii="Century Gothic" w:eastAsia="Calibri" w:hAnsi="Century Gothic" w:cs="Times New Roman"/>
          <w:sz w:val="24"/>
        </w:rPr>
        <w:fldChar w:fldCharType="end"/>
      </w:r>
    </w:p>
    <w:p w14:paraId="4441E6FB" w14:textId="656DD64D" w:rsidR="008F6BC6" w:rsidRPr="009A4728" w:rsidRDefault="007D208A" w:rsidP="004E26BB">
      <w:pPr>
        <w:spacing w:after="0" w:line="240" w:lineRule="auto"/>
        <w:ind w:left="720"/>
        <w:contextualSpacing/>
        <w:jc w:val="both"/>
        <w:rPr>
          <w:rFonts w:ascii="Century Gothic" w:eastAsia="Calibri" w:hAnsi="Century Gothic" w:cs="Times New Roman"/>
          <w:sz w:val="24"/>
        </w:rPr>
      </w:pPr>
      <w:r w:rsidRPr="009A4728">
        <w:rPr>
          <w:rFonts w:ascii="Century Gothic" w:eastAsia="Calibri" w:hAnsi="Century Gothic" w:cs="Times New Roman"/>
          <w:sz w:val="24"/>
        </w:rPr>
        <w:t xml:space="preserve">1. </w:t>
      </w:r>
      <w:r w:rsidR="008F6BC6" w:rsidRPr="009A4728">
        <w:rPr>
          <w:rFonts w:ascii="Century Gothic" w:eastAsia="Calibri" w:hAnsi="Century Gothic" w:cs="Times New Roman"/>
          <w:sz w:val="24"/>
        </w:rPr>
        <w:t xml:space="preserve">Refer to the disinfectant/sterilization MIFU to troubleshoot. If troubleshooting </w:t>
      </w:r>
      <w:r w:rsidR="00FD347A">
        <w:rPr>
          <w:rFonts w:ascii="Century Gothic" w:eastAsia="Calibri" w:hAnsi="Century Gothic" w:cs="Times New Roman"/>
          <w:sz w:val="24"/>
        </w:rPr>
        <w:t xml:space="preserve">is </w:t>
      </w:r>
      <w:r w:rsidR="008F6BC6" w:rsidRPr="009A4728">
        <w:rPr>
          <w:rFonts w:ascii="Century Gothic" w:eastAsia="Calibri" w:hAnsi="Century Gothic" w:cs="Times New Roman"/>
          <w:sz w:val="24"/>
        </w:rPr>
        <w:t>unsuccessful, document and report the process/device and nature of failure and remove from service.</w:t>
      </w:r>
    </w:p>
    <w:p w14:paraId="2F470E3D" w14:textId="77777777" w:rsidR="0009716E" w:rsidRPr="009A4728" w:rsidRDefault="0009716E" w:rsidP="004E26BB">
      <w:pPr>
        <w:spacing w:after="0" w:line="240" w:lineRule="auto"/>
        <w:ind w:left="720"/>
        <w:contextualSpacing/>
        <w:jc w:val="both"/>
        <w:rPr>
          <w:rFonts w:ascii="Century Gothic" w:eastAsia="Calibri" w:hAnsi="Century Gothic" w:cs="Times New Roman"/>
          <w:sz w:val="24"/>
        </w:rPr>
      </w:pPr>
    </w:p>
    <w:p w14:paraId="53FA18F2" w14:textId="78EBD817" w:rsidR="00A0366A" w:rsidRPr="009A4728" w:rsidRDefault="007D208A" w:rsidP="004E26BB">
      <w:pPr>
        <w:spacing w:after="0" w:line="240" w:lineRule="auto"/>
        <w:ind w:left="720"/>
        <w:contextualSpacing/>
        <w:jc w:val="both"/>
        <w:rPr>
          <w:rFonts w:ascii="Century Gothic" w:eastAsia="Calibri" w:hAnsi="Century Gothic" w:cs="Times New Roman"/>
          <w:sz w:val="24"/>
        </w:rPr>
      </w:pPr>
      <w:r w:rsidRPr="009A4728">
        <w:rPr>
          <w:rFonts w:ascii="Century Gothic" w:eastAsia="Calibri" w:hAnsi="Century Gothic" w:cs="Times New Roman"/>
          <w:sz w:val="24"/>
        </w:rPr>
        <w:t xml:space="preserve">2. </w:t>
      </w:r>
      <w:r w:rsidR="006C68BA" w:rsidRPr="009A4728">
        <w:rPr>
          <w:rFonts w:ascii="Century Gothic" w:eastAsia="Calibri" w:hAnsi="Century Gothic" w:cs="Times New Roman"/>
          <w:sz w:val="24"/>
        </w:rPr>
        <w:t xml:space="preserve">Head of department, risk management or infection control department and others per local protocol should be immediately notified. An investigation should be conducted to assess any patient harm and </w:t>
      </w:r>
      <w:r w:rsidR="00FD347A">
        <w:rPr>
          <w:rFonts w:ascii="Century Gothic" w:eastAsia="Calibri" w:hAnsi="Century Gothic" w:cs="Times New Roman"/>
          <w:sz w:val="24"/>
        </w:rPr>
        <w:t xml:space="preserve">a </w:t>
      </w:r>
      <w:r w:rsidR="006C68BA" w:rsidRPr="009A4728">
        <w:rPr>
          <w:rFonts w:ascii="Century Gothic" w:eastAsia="Calibri" w:hAnsi="Century Gothic" w:cs="Times New Roman"/>
          <w:sz w:val="24"/>
        </w:rPr>
        <w:t>decision made regarding patient notification.</w:t>
      </w:r>
    </w:p>
    <w:p w14:paraId="3C9BCD23" w14:textId="77777777" w:rsidR="0009716E" w:rsidRPr="009A4728" w:rsidRDefault="0009716E" w:rsidP="004E26BB">
      <w:pPr>
        <w:spacing w:after="0" w:line="240" w:lineRule="auto"/>
        <w:ind w:left="720"/>
        <w:contextualSpacing/>
        <w:jc w:val="both"/>
        <w:rPr>
          <w:rFonts w:ascii="Century Gothic" w:eastAsia="Calibri" w:hAnsi="Century Gothic" w:cs="Times New Roman"/>
          <w:sz w:val="24"/>
        </w:rPr>
      </w:pPr>
    </w:p>
    <w:p w14:paraId="40198DA8" w14:textId="3F70B749" w:rsidR="00E26C5A" w:rsidRPr="009A4728" w:rsidRDefault="007D208A" w:rsidP="004E26BB">
      <w:pPr>
        <w:pStyle w:val="ListParagraph"/>
        <w:spacing w:after="0" w:line="240" w:lineRule="auto"/>
        <w:jc w:val="both"/>
        <w:rPr>
          <w:rFonts w:ascii="Century Gothic" w:eastAsia="Calibri" w:hAnsi="Century Gothic" w:cs="Times New Roman"/>
        </w:rPr>
      </w:pPr>
      <w:r w:rsidRPr="009A4728">
        <w:rPr>
          <w:rFonts w:ascii="Century Gothic" w:eastAsia="Calibri" w:hAnsi="Century Gothic" w:cs="Times New Roman"/>
        </w:rPr>
        <w:t xml:space="preserve">3. </w:t>
      </w:r>
      <w:r w:rsidR="00A0366A" w:rsidRPr="009A4728">
        <w:rPr>
          <w:rFonts w:ascii="Century Gothic" w:eastAsia="Calibri" w:hAnsi="Century Gothic" w:cs="Times New Roman"/>
        </w:rPr>
        <w:t xml:space="preserve">After </w:t>
      </w:r>
      <w:r w:rsidR="00E26C5A" w:rsidRPr="009A4728">
        <w:rPr>
          <w:rFonts w:ascii="Century Gothic" w:eastAsia="Calibri" w:hAnsi="Century Gothic" w:cs="Times New Roman"/>
        </w:rPr>
        <w:t xml:space="preserve">the </w:t>
      </w:r>
      <w:r w:rsidR="00A0366A" w:rsidRPr="009A4728">
        <w:rPr>
          <w:rFonts w:ascii="Century Gothic" w:eastAsia="Calibri" w:hAnsi="Century Gothic" w:cs="Times New Roman"/>
        </w:rPr>
        <w:t>problem is</w:t>
      </w:r>
      <w:r w:rsidR="008F6BC6" w:rsidRPr="009A4728">
        <w:rPr>
          <w:rFonts w:ascii="Century Gothic" w:eastAsia="Calibri" w:hAnsi="Century Gothic" w:cs="Times New Roman"/>
        </w:rPr>
        <w:t xml:space="preserve"> corrected</w:t>
      </w:r>
      <w:r w:rsidR="00FD347A">
        <w:rPr>
          <w:rFonts w:ascii="Century Gothic" w:eastAsia="Calibri" w:hAnsi="Century Gothic" w:cs="Times New Roman"/>
        </w:rPr>
        <w:t>,</w:t>
      </w:r>
      <w:r w:rsidR="008F6BC6" w:rsidRPr="009A4728">
        <w:rPr>
          <w:rFonts w:ascii="Century Gothic" w:eastAsia="Calibri" w:hAnsi="Century Gothic" w:cs="Times New Roman"/>
        </w:rPr>
        <w:t xml:space="preserve"> the</w:t>
      </w:r>
      <w:r w:rsidR="00A0366A" w:rsidRPr="009A4728">
        <w:rPr>
          <w:rFonts w:ascii="Century Gothic" w:eastAsia="Calibri" w:hAnsi="Century Gothic" w:cs="Times New Roman"/>
        </w:rPr>
        <w:t xml:space="preserve"> </w:t>
      </w:r>
      <w:r w:rsidR="008F6BC6" w:rsidRPr="009A4728">
        <w:rPr>
          <w:rFonts w:ascii="Century Gothic" w:eastAsia="Calibri" w:hAnsi="Century Gothic" w:cs="Times New Roman"/>
        </w:rPr>
        <w:t>process/device should be thoroughly validated</w:t>
      </w:r>
      <w:r w:rsidR="00A0366A" w:rsidRPr="009A4728">
        <w:rPr>
          <w:rFonts w:ascii="Century Gothic" w:eastAsia="Calibri" w:hAnsi="Century Gothic" w:cs="Times New Roman"/>
        </w:rPr>
        <w:t xml:space="preserve"> </w:t>
      </w:r>
      <w:r w:rsidR="008F6BC6" w:rsidRPr="009A4728">
        <w:rPr>
          <w:rFonts w:ascii="Century Gothic" w:eastAsia="Calibri" w:hAnsi="Century Gothic" w:cs="Times New Roman"/>
        </w:rPr>
        <w:t>(via a range of monitors and/or diagnostic cycles</w:t>
      </w:r>
      <w:r w:rsidR="00E26C5A" w:rsidRPr="009A4728">
        <w:rPr>
          <w:rFonts w:ascii="Century Gothic" w:eastAsia="Calibri" w:hAnsi="Century Gothic" w:cs="Times New Roman"/>
        </w:rPr>
        <w:t>)</w:t>
      </w:r>
      <w:r w:rsidR="008F6BC6" w:rsidRPr="009A4728">
        <w:rPr>
          <w:rFonts w:ascii="Century Gothic" w:eastAsia="Calibri" w:hAnsi="Century Gothic" w:cs="Times New Roman"/>
        </w:rPr>
        <w:t xml:space="preserve"> </w:t>
      </w:r>
      <w:r w:rsidR="00A0366A" w:rsidRPr="009A4728">
        <w:rPr>
          <w:rFonts w:ascii="Century Gothic" w:eastAsia="Calibri" w:hAnsi="Century Gothic" w:cs="Times New Roman"/>
        </w:rPr>
        <w:t>before being returned to service</w:t>
      </w:r>
      <w:r w:rsidR="00E26C5A" w:rsidRPr="009A4728">
        <w:rPr>
          <w:rFonts w:ascii="Century Gothic" w:eastAsia="Calibri" w:hAnsi="Century Gothic" w:cs="Times New Roman"/>
        </w:rPr>
        <w:t>.</w:t>
      </w:r>
    </w:p>
    <w:p w14:paraId="2F5C4CFC" w14:textId="55ABFEA0" w:rsidR="007D208A" w:rsidRPr="009A4728" w:rsidRDefault="00EA306E" w:rsidP="0009716E">
      <w:pPr>
        <w:pStyle w:val="ListParagraph"/>
        <w:spacing w:after="0" w:line="360" w:lineRule="auto"/>
        <w:rPr>
          <w:rFonts w:ascii="Century Gothic" w:eastAsia="Calibri" w:hAnsi="Century Gothic" w:cs="Times New Roman"/>
        </w:rPr>
      </w:pPr>
      <w:r w:rsidRPr="009A4728">
        <w:rPr>
          <w:rFonts w:ascii="Century Gothic" w:hAnsi="Century Gothic"/>
          <w:noProof/>
        </w:rPr>
        <mc:AlternateContent>
          <mc:Choice Requires="wps">
            <w:drawing>
              <wp:anchor distT="0" distB="0" distL="114300" distR="114300" simplePos="0" relativeHeight="251653632" behindDoc="0" locked="0" layoutInCell="1" allowOverlap="1" wp14:anchorId="4F868B32" wp14:editId="1B963DC4">
                <wp:simplePos x="0" y="0"/>
                <wp:positionH relativeFrom="margin">
                  <wp:posOffset>-6985</wp:posOffset>
                </wp:positionH>
                <wp:positionV relativeFrom="paragraph">
                  <wp:posOffset>194310</wp:posOffset>
                </wp:positionV>
                <wp:extent cx="6732000" cy="542925"/>
                <wp:effectExtent l="0" t="0" r="12065" b="28575"/>
                <wp:wrapNone/>
                <wp:docPr id="35" name="Rectangle 35"/>
                <wp:cNvGraphicFramePr/>
                <a:graphic xmlns:a="http://schemas.openxmlformats.org/drawingml/2006/main">
                  <a:graphicData uri="http://schemas.microsoft.com/office/word/2010/wordprocessingShape">
                    <wps:wsp>
                      <wps:cNvSpPr/>
                      <wps:spPr>
                        <a:xfrm>
                          <a:off x="0" y="0"/>
                          <a:ext cx="6732000" cy="542925"/>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3183B" id="Rectangle 35" o:spid="_x0000_s1026" style="position:absolute;margin-left:-.55pt;margin-top:15.3pt;width:530.1pt;height:42.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" filled="f" strokecolor="#31849b [2408]" strokeweight=".25pt">
                <w10:wrap anchorx="margin"/>
              </v:rect>
            </w:pict>
          </mc:Fallback>
        </mc:AlternateContent>
      </w:r>
    </w:p>
    <w:p w14:paraId="0302290E" w14:textId="716BF53C" w:rsidR="00990E35" w:rsidRPr="009A4728" w:rsidRDefault="00990E35" w:rsidP="00990E35">
      <w:pPr>
        <w:ind w:left="360"/>
        <w:rPr>
          <w:rFonts w:ascii="Century Gothic" w:hAnsi="Century Gothic"/>
          <w:color w:val="215868" w:themeColor="accent5" w:themeShade="80"/>
          <w:sz w:val="24"/>
          <w:szCs w:val="24"/>
        </w:rPr>
      </w:pPr>
      <w:r w:rsidRPr="009A4728">
        <w:rPr>
          <w:rFonts w:ascii="Century Gothic" w:hAnsi="Century Gothic"/>
          <w:color w:val="215868" w:themeColor="accent5" w:themeShade="80"/>
          <w:sz w:val="24"/>
          <w:szCs w:val="24"/>
        </w:rPr>
        <w:t>Note disinfection/sterilization process specific steps required in the event of a reprocessing failure at your facility here or reference the SOP.</w:t>
      </w:r>
    </w:p>
    <w:p w14:paraId="04EDB8D5" w14:textId="77777777" w:rsidR="00A0366A" w:rsidRPr="009A4728" w:rsidRDefault="00A0366A" w:rsidP="006C11E0">
      <w:pPr>
        <w:spacing w:line="360" w:lineRule="auto"/>
        <w:contextualSpacing/>
        <w:rPr>
          <w:rFonts w:ascii="Century Gothic" w:eastAsia="Calibri" w:hAnsi="Century Gothic" w:cs="Times New Roman"/>
          <w:sz w:val="24"/>
        </w:rPr>
      </w:pPr>
    </w:p>
    <w:p w14:paraId="2ED88672" w14:textId="77777777" w:rsidR="00A0366A" w:rsidRPr="00F75728" w:rsidRDefault="00C50170" w:rsidP="00CB2E73">
      <w:pPr>
        <w:spacing w:after="160" w:line="259" w:lineRule="auto"/>
        <w:outlineLvl w:val="0"/>
        <w:rPr>
          <w:rFonts w:ascii="Century Gothic" w:eastAsia="+mn-ea" w:hAnsi="Century Gothic" w:cs="+mn-cs"/>
          <w:bCs/>
          <w:color w:val="00A7E7"/>
          <w:kern w:val="24"/>
          <w:sz w:val="44"/>
          <w:szCs w:val="56"/>
          <w:lang w:eastAsia="en-AU"/>
        </w:rPr>
      </w:pPr>
      <w:bookmarkStart w:id="16" w:name="_Toc513543320"/>
      <w:bookmarkStart w:id="17" w:name="_Toc8905829"/>
      <w:r w:rsidRPr="00F75728">
        <w:rPr>
          <w:rFonts w:ascii="Century Gothic" w:eastAsia="+mn-ea" w:hAnsi="Century Gothic" w:cs="+mn-cs"/>
          <w:bCs/>
          <w:color w:val="00A7E7"/>
          <w:kern w:val="24"/>
          <w:sz w:val="44"/>
          <w:szCs w:val="56"/>
          <w:lang w:eastAsia="en-AU"/>
        </w:rPr>
        <w:t>5</w:t>
      </w:r>
      <w:r w:rsidR="00A0366A" w:rsidRPr="00F75728">
        <w:rPr>
          <w:rFonts w:ascii="Century Gothic" w:eastAsia="+mn-ea" w:hAnsi="Century Gothic" w:cs="+mn-cs"/>
          <w:bCs/>
          <w:color w:val="00A7E7"/>
          <w:kern w:val="24"/>
          <w:sz w:val="44"/>
          <w:szCs w:val="56"/>
          <w:lang w:eastAsia="en-AU"/>
        </w:rPr>
        <w:t>.2.5 Rinsing and Drying</w:t>
      </w:r>
      <w:bookmarkEnd w:id="16"/>
      <w:bookmarkEnd w:id="17"/>
    </w:p>
    <w:p w14:paraId="43AA7D53" w14:textId="77777777" w:rsidR="00087678" w:rsidRPr="009A4728" w:rsidRDefault="00CF409B" w:rsidP="004E26BB">
      <w:pPr>
        <w:jc w:val="both"/>
        <w:rPr>
          <w:rFonts w:ascii="Century Gothic" w:eastAsia="Calibri" w:hAnsi="Century Gothic" w:cs="Times New Roman"/>
          <w:sz w:val="24"/>
          <w:vertAlign w:val="superscript"/>
        </w:rPr>
      </w:pPr>
      <w:r w:rsidRPr="009A4728">
        <w:rPr>
          <w:rFonts w:ascii="Century Gothic" w:hAnsi="Century Gothic"/>
          <w:noProof/>
          <w:sz w:val="24"/>
        </w:rPr>
        <mc:AlternateContent>
          <mc:Choice Requires="wps">
            <w:drawing>
              <wp:anchor distT="0" distB="0" distL="114300" distR="114300" simplePos="0" relativeHeight="251654656" behindDoc="0" locked="0" layoutInCell="1" allowOverlap="1" wp14:anchorId="716CAB67" wp14:editId="602152AC">
                <wp:simplePos x="0" y="0"/>
                <wp:positionH relativeFrom="margin">
                  <wp:posOffset>-6985</wp:posOffset>
                </wp:positionH>
                <wp:positionV relativeFrom="paragraph">
                  <wp:posOffset>1146464</wp:posOffset>
                </wp:positionV>
                <wp:extent cx="6732000" cy="336430"/>
                <wp:effectExtent l="0" t="0" r="12065" b="26035"/>
                <wp:wrapNone/>
                <wp:docPr id="36" name="Rectangle 36"/>
                <wp:cNvGraphicFramePr/>
                <a:graphic xmlns:a="http://schemas.openxmlformats.org/drawingml/2006/main">
                  <a:graphicData uri="http://schemas.microsoft.com/office/word/2010/wordprocessingShape">
                    <wps:wsp>
                      <wps:cNvSpPr/>
                      <wps:spPr>
                        <a:xfrm>
                          <a:off x="0" y="0"/>
                          <a:ext cx="6732000" cy="336430"/>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047D2" id="Rectangle 36" o:spid="_x0000_s1026" style="position:absolute;margin-left:-.55pt;margin-top:90.25pt;width:530.1pt;height:2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" filled="f" strokecolor="#31849b [2408]" strokeweight=".25pt">
                <w10:wrap anchorx="margin"/>
              </v:rect>
            </w:pict>
          </mc:Fallback>
        </mc:AlternateContent>
      </w:r>
      <w:r w:rsidR="00321183" w:rsidRPr="009A4728">
        <w:rPr>
          <w:rFonts w:ascii="Century Gothic" w:eastAsia="Calibri" w:hAnsi="Century Gothic" w:cs="Times New Roman"/>
          <w:sz w:val="24"/>
        </w:rPr>
        <w:t>Sterilization in terminal barriers does not require any rinsing or drying. For liquid chemical sterilization or high-level disinfection, r</w:t>
      </w:r>
      <w:r w:rsidR="00087678" w:rsidRPr="009A4728">
        <w:rPr>
          <w:rFonts w:ascii="Century Gothic" w:eastAsia="Calibri" w:hAnsi="Century Gothic" w:cs="Times New Roman"/>
          <w:sz w:val="24"/>
        </w:rPr>
        <w:t>efer to the MIFU to determine r</w:t>
      </w:r>
      <w:r w:rsidR="00233C7F" w:rsidRPr="009A4728">
        <w:rPr>
          <w:rFonts w:ascii="Century Gothic" w:eastAsia="Calibri" w:hAnsi="Century Gothic" w:cs="Times New Roman"/>
          <w:sz w:val="24"/>
        </w:rPr>
        <w:t xml:space="preserve">insing and drying requirements. </w:t>
      </w:r>
      <w:r w:rsidR="00087678" w:rsidRPr="009A4728">
        <w:rPr>
          <w:rFonts w:ascii="Century Gothic" w:eastAsia="Calibri" w:hAnsi="Century Gothic" w:cs="Times New Roman"/>
          <w:sz w:val="24"/>
        </w:rPr>
        <w:t>Determine the number of rinses (if required), the quality of rinse water that should be used (e.g.</w:t>
      </w:r>
      <w:r w:rsidR="00F61953" w:rsidRPr="009A4728">
        <w:rPr>
          <w:rFonts w:ascii="Century Gothic" w:eastAsia="Calibri" w:hAnsi="Century Gothic" w:cs="Times New Roman"/>
          <w:sz w:val="24"/>
        </w:rPr>
        <w:t>,</w:t>
      </w:r>
      <w:r w:rsidR="00087678" w:rsidRPr="009A4728">
        <w:rPr>
          <w:rFonts w:ascii="Century Gothic" w:eastAsia="Calibri" w:hAnsi="Century Gothic" w:cs="Times New Roman"/>
          <w:sz w:val="24"/>
        </w:rPr>
        <w:t xml:space="preserve"> potable, deionized, sterile) and drying method (e.g.</w:t>
      </w:r>
      <w:r w:rsidR="00F61953" w:rsidRPr="009A4728">
        <w:rPr>
          <w:rFonts w:ascii="Century Gothic" w:eastAsia="Calibri" w:hAnsi="Century Gothic" w:cs="Times New Roman"/>
          <w:sz w:val="24"/>
        </w:rPr>
        <w:t>,</w:t>
      </w:r>
      <w:r w:rsidR="00087678" w:rsidRPr="009A4728">
        <w:rPr>
          <w:rFonts w:ascii="Century Gothic" w:eastAsia="Calibri" w:hAnsi="Century Gothic" w:cs="Times New Roman"/>
          <w:sz w:val="24"/>
        </w:rPr>
        <w:t xml:space="preserve"> clean, lint free towel or wipe or air dry).</w:t>
      </w:r>
      <w:r w:rsidR="00233C7F" w:rsidRPr="009A4728">
        <w:rPr>
          <w:rFonts w:ascii="Century Gothic" w:eastAsia="Calibri" w:hAnsi="Century Gothic" w:cs="Times New Roman"/>
          <w:sz w:val="24"/>
          <w:vertAlign w:val="superscript"/>
        </w:rPr>
        <w:t>1,</w:t>
      </w:r>
      <w:r w:rsidR="00087678" w:rsidRPr="009A4728">
        <w:rPr>
          <w:rFonts w:ascii="Century Gothic" w:eastAsia="Calibri" w:hAnsi="Century Gothic" w:cs="Times New Roman"/>
          <w:sz w:val="24"/>
          <w:vertAlign w:val="superscript"/>
        </w:rPr>
        <w:t>2</w:t>
      </w:r>
    </w:p>
    <w:p w14:paraId="7E96B366" w14:textId="77777777" w:rsidR="00CF409B" w:rsidRPr="009A4728" w:rsidRDefault="00CF409B" w:rsidP="00CF409B">
      <w:pPr>
        <w:ind w:left="360"/>
        <w:rPr>
          <w:rFonts w:ascii="Century Gothic" w:hAnsi="Century Gothic"/>
          <w:color w:val="215868" w:themeColor="accent5" w:themeShade="80"/>
          <w:sz w:val="24"/>
          <w:szCs w:val="24"/>
        </w:rPr>
      </w:pPr>
      <w:r w:rsidRPr="009A4728">
        <w:rPr>
          <w:rFonts w:ascii="Century Gothic" w:hAnsi="Century Gothic"/>
          <w:color w:val="215868" w:themeColor="accent5" w:themeShade="80"/>
          <w:sz w:val="24"/>
          <w:szCs w:val="24"/>
        </w:rPr>
        <w:t>List requirements here or reference SOP.</w:t>
      </w:r>
    </w:p>
    <w:p w14:paraId="766D5B45" w14:textId="77777777" w:rsidR="00F333D7" w:rsidRPr="009A4728" w:rsidRDefault="00F333D7" w:rsidP="00CF409B">
      <w:pPr>
        <w:ind w:left="360"/>
        <w:rPr>
          <w:rFonts w:ascii="Century Gothic" w:hAnsi="Century Gothic"/>
          <w:color w:val="215868" w:themeColor="accent5" w:themeShade="80"/>
          <w:sz w:val="24"/>
          <w:szCs w:val="24"/>
        </w:rPr>
      </w:pPr>
    </w:p>
    <w:p w14:paraId="5C5352C9" w14:textId="77777777" w:rsidR="009C3986" w:rsidRPr="009A4728" w:rsidRDefault="009C3986" w:rsidP="00CF409B">
      <w:pPr>
        <w:ind w:left="360"/>
        <w:rPr>
          <w:rFonts w:ascii="Century Gothic" w:hAnsi="Century Gothic"/>
          <w:color w:val="215868" w:themeColor="accent5" w:themeShade="80"/>
          <w:sz w:val="24"/>
          <w:szCs w:val="24"/>
        </w:rPr>
      </w:pPr>
    </w:p>
    <w:p w14:paraId="039BD871" w14:textId="77777777" w:rsidR="009C3986" w:rsidRPr="009A4728" w:rsidRDefault="009C3986" w:rsidP="00CF409B">
      <w:pPr>
        <w:ind w:left="360"/>
        <w:rPr>
          <w:rFonts w:ascii="Century Gothic" w:hAnsi="Century Gothic"/>
          <w:color w:val="215868" w:themeColor="accent5" w:themeShade="80"/>
          <w:sz w:val="24"/>
          <w:szCs w:val="24"/>
        </w:rPr>
      </w:pPr>
    </w:p>
    <w:p w14:paraId="0CCB1E5A" w14:textId="77777777" w:rsidR="004E26BB" w:rsidRPr="009A4728" w:rsidRDefault="004E26BB">
      <w:pPr>
        <w:rPr>
          <w:rFonts w:ascii="Century Gothic" w:eastAsia="+mn-ea" w:hAnsi="Century Gothic" w:cs="+mn-cs"/>
          <w:bCs/>
          <w:color w:val="0C539C"/>
          <w:kern w:val="24"/>
          <w:sz w:val="44"/>
          <w:szCs w:val="56"/>
          <w:lang w:eastAsia="en-AU"/>
        </w:rPr>
      </w:pPr>
      <w:bookmarkStart w:id="18" w:name="_Toc513543321"/>
      <w:r w:rsidRPr="009A4728">
        <w:rPr>
          <w:rFonts w:ascii="Century Gothic" w:eastAsia="+mn-ea" w:hAnsi="Century Gothic" w:cs="+mn-cs"/>
          <w:bCs/>
          <w:color w:val="0C539C"/>
          <w:kern w:val="24"/>
          <w:sz w:val="44"/>
          <w:szCs w:val="56"/>
          <w:lang w:eastAsia="en-AU"/>
        </w:rPr>
        <w:br w:type="page"/>
      </w:r>
    </w:p>
    <w:p w14:paraId="6758181E" w14:textId="0ACDDC53" w:rsidR="00A0366A" w:rsidRPr="00F75728" w:rsidRDefault="00C50170" w:rsidP="00CB2E73">
      <w:pPr>
        <w:spacing w:after="160" w:line="259" w:lineRule="auto"/>
        <w:outlineLvl w:val="0"/>
        <w:rPr>
          <w:rFonts w:ascii="Century Gothic" w:eastAsia="+mn-ea" w:hAnsi="Century Gothic" w:cs="+mn-cs"/>
          <w:bCs/>
          <w:color w:val="00A7E7"/>
          <w:kern w:val="24"/>
          <w:sz w:val="44"/>
          <w:szCs w:val="56"/>
          <w:lang w:eastAsia="en-AU"/>
        </w:rPr>
      </w:pPr>
      <w:bookmarkStart w:id="19" w:name="_Toc8905830"/>
      <w:r w:rsidRPr="00F75728">
        <w:rPr>
          <w:rFonts w:ascii="Century Gothic" w:eastAsia="+mn-ea" w:hAnsi="Century Gothic" w:cs="+mn-cs"/>
          <w:bCs/>
          <w:color w:val="00A7E7"/>
          <w:kern w:val="24"/>
          <w:sz w:val="44"/>
          <w:szCs w:val="56"/>
          <w:lang w:eastAsia="en-AU"/>
        </w:rPr>
        <w:lastRenderedPageBreak/>
        <w:t>5</w:t>
      </w:r>
      <w:r w:rsidR="00A0366A" w:rsidRPr="00F75728">
        <w:rPr>
          <w:rFonts w:ascii="Century Gothic" w:eastAsia="+mn-ea" w:hAnsi="Century Gothic" w:cs="+mn-cs"/>
          <w:bCs/>
          <w:color w:val="00A7E7"/>
          <w:kern w:val="24"/>
          <w:sz w:val="44"/>
          <w:szCs w:val="56"/>
          <w:lang w:eastAsia="en-AU"/>
        </w:rPr>
        <w:t xml:space="preserve">.2.6 Transport </w:t>
      </w:r>
      <w:r w:rsidR="00A42D38">
        <w:rPr>
          <w:rFonts w:ascii="Century Gothic" w:eastAsia="+mn-ea" w:hAnsi="Century Gothic" w:cs="+mn-cs"/>
          <w:bCs/>
          <w:color w:val="00A7E7"/>
          <w:kern w:val="24"/>
          <w:sz w:val="44"/>
          <w:szCs w:val="56"/>
          <w:lang w:eastAsia="en-AU"/>
        </w:rPr>
        <w:t>and</w:t>
      </w:r>
      <w:r w:rsidR="00A42D38" w:rsidRPr="00F75728">
        <w:rPr>
          <w:rFonts w:ascii="Century Gothic" w:eastAsia="+mn-ea" w:hAnsi="Century Gothic" w:cs="+mn-cs"/>
          <w:bCs/>
          <w:color w:val="00A7E7"/>
          <w:kern w:val="24"/>
          <w:sz w:val="44"/>
          <w:szCs w:val="56"/>
          <w:lang w:eastAsia="en-AU"/>
        </w:rPr>
        <w:t xml:space="preserve"> </w:t>
      </w:r>
      <w:r w:rsidR="00A0366A" w:rsidRPr="00F75728">
        <w:rPr>
          <w:rFonts w:ascii="Century Gothic" w:eastAsia="+mn-ea" w:hAnsi="Century Gothic" w:cs="+mn-cs"/>
          <w:bCs/>
          <w:color w:val="00A7E7"/>
          <w:kern w:val="24"/>
          <w:sz w:val="44"/>
          <w:szCs w:val="56"/>
          <w:lang w:eastAsia="en-AU"/>
        </w:rPr>
        <w:t>Storage</w:t>
      </w:r>
      <w:bookmarkEnd w:id="18"/>
      <w:bookmarkEnd w:id="19"/>
    </w:p>
    <w:p w14:paraId="39A2244B" w14:textId="77777777" w:rsidR="00A0366A" w:rsidRPr="007D0234" w:rsidRDefault="00A0366A" w:rsidP="004E26BB">
      <w:pPr>
        <w:jc w:val="both"/>
        <w:rPr>
          <w:rFonts w:ascii="Century Gothic" w:eastAsia="Calibri" w:hAnsi="Century Gothic" w:cs="Times New Roman"/>
          <w:sz w:val="24"/>
        </w:rPr>
      </w:pPr>
      <w:r w:rsidRPr="009A4728">
        <w:rPr>
          <w:rFonts w:ascii="Century Gothic" w:eastAsia="Calibri" w:hAnsi="Century Gothic" w:cs="Times New Roman"/>
          <w:sz w:val="24"/>
        </w:rPr>
        <w:t xml:space="preserve">If </w:t>
      </w:r>
      <w:r w:rsidR="00233C7F" w:rsidRPr="009A4728">
        <w:rPr>
          <w:rFonts w:ascii="Century Gothic" w:eastAsia="Calibri" w:hAnsi="Century Gothic" w:cs="Times New Roman"/>
          <w:sz w:val="24"/>
        </w:rPr>
        <w:t xml:space="preserve">the </w:t>
      </w:r>
      <w:r w:rsidR="00233C7F" w:rsidRPr="007D0234">
        <w:rPr>
          <w:rFonts w:ascii="Century Gothic" w:eastAsia="Calibri" w:hAnsi="Century Gothic" w:cs="Times New Roman"/>
          <w:sz w:val="24"/>
        </w:rPr>
        <w:t>reprocessing workflow requires probe transportation</w:t>
      </w:r>
      <w:r w:rsidRPr="007D0234">
        <w:rPr>
          <w:rFonts w:ascii="Century Gothic" w:eastAsia="Calibri" w:hAnsi="Century Gothic" w:cs="Times New Roman"/>
          <w:sz w:val="24"/>
        </w:rPr>
        <w:t xml:space="preserve">, the following </w:t>
      </w:r>
      <w:r w:rsidR="00233C7F" w:rsidRPr="007D0234">
        <w:rPr>
          <w:rFonts w:ascii="Century Gothic" w:eastAsia="Calibri" w:hAnsi="Century Gothic" w:cs="Times New Roman"/>
          <w:sz w:val="24"/>
        </w:rPr>
        <w:t>requirements should be met</w:t>
      </w:r>
      <w:r w:rsidR="008559E0" w:rsidRPr="007D0234">
        <w:rPr>
          <w:rFonts w:ascii="Century Gothic" w:eastAsia="Calibri" w:hAnsi="Century Gothic" w:cs="Times New Roman"/>
          <w:sz w:val="24"/>
        </w:rPr>
        <w:t xml:space="preserve"> (adapted from AAMI Standards)</w:t>
      </w:r>
      <w:r w:rsidRPr="007D0234">
        <w:rPr>
          <w:rFonts w:ascii="Century Gothic" w:eastAsia="Calibri" w:hAnsi="Century Gothic" w:cs="Times New Roman"/>
          <w:sz w:val="24"/>
        </w:rPr>
        <w:t>:</w:t>
      </w:r>
      <w:r w:rsidR="00D964AD" w:rsidRPr="007D0234">
        <w:rPr>
          <w:rFonts w:ascii="Century Gothic" w:eastAsia="Calibri" w:hAnsi="Century Gothic" w:cs="Times New Roman"/>
          <w:sz w:val="24"/>
          <w:vertAlign w:val="superscript"/>
        </w:rPr>
        <w:t>1</w:t>
      </w:r>
    </w:p>
    <w:p w14:paraId="1C573295" w14:textId="77777777" w:rsidR="00A0366A" w:rsidRPr="007D0234" w:rsidRDefault="00A0366A" w:rsidP="00075AEA">
      <w:pPr>
        <w:pStyle w:val="ListParagraph"/>
        <w:numPr>
          <w:ilvl w:val="0"/>
          <w:numId w:val="26"/>
        </w:numPr>
        <w:spacing w:line="240" w:lineRule="auto"/>
        <w:ind w:left="709"/>
        <w:jc w:val="both"/>
        <w:rPr>
          <w:rFonts w:ascii="Century Gothic" w:eastAsia="Calibri" w:hAnsi="Century Gothic" w:cs="Times New Roman"/>
        </w:rPr>
      </w:pPr>
      <w:r w:rsidRPr="007D0234">
        <w:rPr>
          <w:rFonts w:ascii="Century Gothic" w:eastAsia="Calibri" w:hAnsi="Century Gothic" w:cs="Times New Roman"/>
        </w:rPr>
        <w:t xml:space="preserve">The probe cover and any gel should be removed </w:t>
      </w:r>
      <w:r w:rsidR="008559E0" w:rsidRPr="007D0234">
        <w:rPr>
          <w:rFonts w:ascii="Century Gothic" w:eastAsia="Calibri" w:hAnsi="Century Gothic" w:cs="Times New Roman"/>
        </w:rPr>
        <w:t xml:space="preserve">immediately after the examination and </w:t>
      </w:r>
      <w:r w:rsidRPr="007D0234">
        <w:rPr>
          <w:rFonts w:ascii="Century Gothic" w:eastAsia="Calibri" w:hAnsi="Century Gothic" w:cs="Times New Roman"/>
        </w:rPr>
        <w:t>prior to transportation.</w:t>
      </w:r>
    </w:p>
    <w:p w14:paraId="583C2FBB" w14:textId="77777777" w:rsidR="00233C7F" w:rsidRPr="007D0234" w:rsidRDefault="00233C7F" w:rsidP="00075AEA">
      <w:pPr>
        <w:pStyle w:val="ListParagraph"/>
        <w:numPr>
          <w:ilvl w:val="0"/>
          <w:numId w:val="26"/>
        </w:numPr>
        <w:spacing w:line="240" w:lineRule="auto"/>
        <w:ind w:left="709"/>
        <w:jc w:val="both"/>
        <w:rPr>
          <w:rFonts w:ascii="Century Gothic" w:eastAsia="Calibri" w:hAnsi="Century Gothic" w:cs="Times New Roman"/>
        </w:rPr>
      </w:pPr>
      <w:r w:rsidRPr="007D0234">
        <w:rPr>
          <w:rFonts w:ascii="Century Gothic" w:eastAsia="Calibri" w:hAnsi="Century Gothic" w:cs="Times New Roman"/>
        </w:rPr>
        <w:t xml:space="preserve">Dirty </w:t>
      </w:r>
      <w:r w:rsidR="007F1263" w:rsidRPr="007D0234">
        <w:rPr>
          <w:rFonts w:ascii="Century Gothic" w:eastAsia="Calibri" w:hAnsi="Century Gothic" w:cs="Times New Roman"/>
        </w:rPr>
        <w:t xml:space="preserve">(i.e. contaminated/used) </w:t>
      </w:r>
      <w:r w:rsidR="00E96F9E" w:rsidRPr="007D0234">
        <w:rPr>
          <w:rFonts w:ascii="Century Gothic" w:eastAsia="Calibri" w:hAnsi="Century Gothic" w:cs="Times New Roman"/>
        </w:rPr>
        <w:t xml:space="preserve">probes should </w:t>
      </w:r>
      <w:r w:rsidRPr="007D0234">
        <w:rPr>
          <w:rFonts w:ascii="Century Gothic" w:eastAsia="Calibri" w:hAnsi="Century Gothic" w:cs="Times New Roman"/>
        </w:rPr>
        <w:t>be transported in containers</w:t>
      </w:r>
      <w:r w:rsidR="00D209AD" w:rsidRPr="007D0234">
        <w:rPr>
          <w:rFonts w:ascii="Century Gothic" w:eastAsia="Calibri" w:hAnsi="Century Gothic" w:cs="Times New Roman"/>
        </w:rPr>
        <w:t xml:space="preserve"> with a biohazard label or other means of identifying contaminated contents</w:t>
      </w:r>
      <w:r w:rsidRPr="007D0234">
        <w:rPr>
          <w:rFonts w:ascii="Century Gothic" w:eastAsia="Calibri" w:hAnsi="Century Gothic" w:cs="Times New Roman"/>
        </w:rPr>
        <w:t>.</w:t>
      </w:r>
      <w:r w:rsidR="005C5E24" w:rsidRPr="007D0234">
        <w:rPr>
          <w:rFonts w:ascii="Century Gothic" w:eastAsia="Calibri" w:hAnsi="Century Gothic" w:cs="Times New Roman"/>
        </w:rPr>
        <w:t xml:space="preserve"> </w:t>
      </w:r>
    </w:p>
    <w:p w14:paraId="17FFFC37" w14:textId="77777777" w:rsidR="00A0366A" w:rsidRPr="009A4728" w:rsidRDefault="00A0366A" w:rsidP="00075AEA">
      <w:pPr>
        <w:pStyle w:val="ListParagraph"/>
        <w:numPr>
          <w:ilvl w:val="0"/>
          <w:numId w:val="26"/>
        </w:numPr>
        <w:spacing w:line="240" w:lineRule="auto"/>
        <w:ind w:left="709"/>
        <w:jc w:val="both"/>
        <w:rPr>
          <w:rFonts w:ascii="Century Gothic" w:eastAsia="Calibri" w:hAnsi="Century Gothic" w:cs="Times New Roman"/>
        </w:rPr>
      </w:pPr>
      <w:r w:rsidRPr="007D0234">
        <w:rPr>
          <w:rFonts w:ascii="Century Gothic" w:eastAsia="Calibri" w:hAnsi="Century Gothic" w:cs="Times New Roman"/>
        </w:rPr>
        <w:t>Transport routes should facilitate</w:t>
      </w:r>
      <w:r w:rsidRPr="009A4728">
        <w:rPr>
          <w:rFonts w:ascii="Century Gothic" w:eastAsia="Calibri" w:hAnsi="Century Gothic" w:cs="Times New Roman"/>
        </w:rPr>
        <w:t xml:space="preserve"> easy maneuvering and avoid high areas of traffic.</w:t>
      </w:r>
    </w:p>
    <w:p w14:paraId="527B974E" w14:textId="77777777" w:rsidR="00233C7F" w:rsidRPr="009A4728" w:rsidRDefault="00233C7F" w:rsidP="00075AEA">
      <w:pPr>
        <w:pStyle w:val="ListParagraph"/>
        <w:numPr>
          <w:ilvl w:val="0"/>
          <w:numId w:val="26"/>
        </w:numPr>
        <w:spacing w:line="240" w:lineRule="auto"/>
        <w:ind w:left="709"/>
        <w:jc w:val="both"/>
        <w:rPr>
          <w:rFonts w:ascii="Century Gothic" w:eastAsia="Calibri" w:hAnsi="Century Gothic" w:cs="Times New Roman"/>
        </w:rPr>
      </w:pPr>
      <w:r w:rsidRPr="009A4728">
        <w:rPr>
          <w:rFonts w:ascii="Century Gothic" w:eastAsia="Calibri" w:hAnsi="Century Gothic" w:cs="Times New Roman"/>
        </w:rPr>
        <w:t xml:space="preserve">Disinfected/sterile probes should remain separate from </w:t>
      </w:r>
      <w:r w:rsidR="00D37117" w:rsidRPr="009A4728">
        <w:rPr>
          <w:rFonts w:ascii="Century Gothic" w:eastAsia="Calibri" w:hAnsi="Century Gothic" w:cs="Times New Roman"/>
        </w:rPr>
        <w:t>contaminated</w:t>
      </w:r>
      <w:r w:rsidRPr="009A4728">
        <w:rPr>
          <w:rFonts w:ascii="Century Gothic" w:eastAsia="Calibri" w:hAnsi="Century Gothic" w:cs="Times New Roman"/>
        </w:rPr>
        <w:t xml:space="preserve"> probes at all times and be transported in clean containers.</w:t>
      </w:r>
    </w:p>
    <w:p w14:paraId="6A68768E" w14:textId="77777777" w:rsidR="004E26BB" w:rsidRPr="009A4728" w:rsidRDefault="004E26BB" w:rsidP="004E26BB">
      <w:pPr>
        <w:spacing w:line="240" w:lineRule="auto"/>
        <w:ind w:left="714"/>
        <w:contextualSpacing/>
        <w:jc w:val="both"/>
        <w:rPr>
          <w:rFonts w:ascii="Century Gothic" w:eastAsia="Calibri" w:hAnsi="Century Gothic" w:cs="Times New Roman"/>
          <w:sz w:val="24"/>
        </w:rPr>
      </w:pPr>
    </w:p>
    <w:p w14:paraId="44992304" w14:textId="63347CB0" w:rsidR="00A0366A" w:rsidRPr="009A4728" w:rsidRDefault="00233C7F" w:rsidP="004E26BB">
      <w:pPr>
        <w:jc w:val="both"/>
        <w:rPr>
          <w:rFonts w:ascii="Century Gothic" w:eastAsia="Calibri" w:hAnsi="Century Gothic" w:cs="Times New Roman"/>
          <w:sz w:val="24"/>
        </w:rPr>
      </w:pPr>
      <w:r w:rsidRPr="009A4728">
        <w:rPr>
          <w:rFonts w:ascii="Century Gothic" w:eastAsia="Calibri" w:hAnsi="Century Gothic" w:cs="Times New Roman"/>
          <w:sz w:val="24"/>
        </w:rPr>
        <w:t>A</w:t>
      </w:r>
      <w:r w:rsidR="00767445" w:rsidRPr="009A4728">
        <w:rPr>
          <w:rFonts w:ascii="Century Gothic" w:eastAsia="Calibri" w:hAnsi="Century Gothic" w:cs="Times New Roman"/>
          <w:sz w:val="24"/>
        </w:rPr>
        <w:t>ccording to AAMI Standards, medical devices a</w:t>
      </w:r>
      <w:r w:rsidRPr="009A4728">
        <w:rPr>
          <w:rFonts w:ascii="Century Gothic" w:eastAsia="Calibri" w:hAnsi="Century Gothic" w:cs="Times New Roman"/>
          <w:sz w:val="24"/>
        </w:rPr>
        <w:t xml:space="preserve">fter reprocessing </w:t>
      </w:r>
      <w:r w:rsidR="00767445" w:rsidRPr="009A4728">
        <w:rPr>
          <w:rFonts w:ascii="Century Gothic" w:eastAsia="Calibri" w:hAnsi="Century Gothic" w:cs="Times New Roman"/>
          <w:sz w:val="24"/>
        </w:rPr>
        <w:t>should</w:t>
      </w:r>
      <w:r w:rsidR="00A0366A" w:rsidRPr="009A4728">
        <w:rPr>
          <w:rFonts w:ascii="Century Gothic" w:eastAsia="Calibri" w:hAnsi="Century Gothic" w:cs="Times New Roman"/>
          <w:sz w:val="24"/>
        </w:rPr>
        <w:t xml:space="preserve"> be either immediately used or stored in a manner that </w:t>
      </w:r>
      <w:r w:rsidRPr="009A4728">
        <w:rPr>
          <w:rFonts w:ascii="Century Gothic" w:eastAsia="Calibri" w:hAnsi="Century Gothic" w:cs="Times New Roman"/>
          <w:sz w:val="24"/>
        </w:rPr>
        <w:t xml:space="preserve">prevents </w:t>
      </w:r>
      <w:r w:rsidR="00A0366A" w:rsidRPr="009A4728">
        <w:rPr>
          <w:rFonts w:ascii="Century Gothic" w:eastAsia="Calibri" w:hAnsi="Century Gothic" w:cs="Times New Roman"/>
          <w:sz w:val="24"/>
        </w:rPr>
        <w:t xml:space="preserve">recontamination before </w:t>
      </w:r>
      <w:r w:rsidRPr="009A4728">
        <w:rPr>
          <w:rFonts w:ascii="Century Gothic" w:eastAsia="Calibri" w:hAnsi="Century Gothic" w:cs="Times New Roman"/>
          <w:sz w:val="24"/>
        </w:rPr>
        <w:t xml:space="preserve">next patient </w:t>
      </w:r>
      <w:r w:rsidR="00A0366A" w:rsidRPr="009A4728">
        <w:rPr>
          <w:rFonts w:ascii="Century Gothic" w:eastAsia="Calibri" w:hAnsi="Century Gothic" w:cs="Times New Roman"/>
          <w:sz w:val="24"/>
        </w:rPr>
        <w:t>use.</w:t>
      </w:r>
      <w:r w:rsidR="00D964AD" w:rsidRPr="009A4728">
        <w:rPr>
          <w:rFonts w:ascii="Century Gothic" w:eastAsia="Calibri" w:hAnsi="Century Gothic" w:cs="Times New Roman"/>
          <w:sz w:val="24"/>
          <w:vertAlign w:val="superscript"/>
        </w:rPr>
        <w:t>1</w:t>
      </w:r>
      <w:r w:rsidR="00A0366A" w:rsidRPr="009A4728">
        <w:rPr>
          <w:rFonts w:ascii="Century Gothic" w:eastAsia="Calibri" w:hAnsi="Century Gothic" w:cs="Times New Roman"/>
          <w:sz w:val="24"/>
        </w:rPr>
        <w:t xml:space="preserve"> </w:t>
      </w:r>
      <w:r w:rsidR="00767445" w:rsidRPr="009A4728">
        <w:rPr>
          <w:rFonts w:ascii="Century Gothic" w:eastAsia="Calibri" w:hAnsi="Century Gothic" w:cs="Times New Roman"/>
          <w:sz w:val="24"/>
        </w:rPr>
        <w:t>Applying this to ultrasound probes, t</w:t>
      </w:r>
      <w:r w:rsidR="00A0366A" w:rsidRPr="009A4728">
        <w:rPr>
          <w:rFonts w:ascii="Century Gothic" w:eastAsia="Calibri" w:hAnsi="Century Gothic" w:cs="Times New Roman"/>
          <w:sz w:val="24"/>
        </w:rPr>
        <w:t xml:space="preserve">erminally sterilized probes </w:t>
      </w:r>
      <w:r w:rsidR="00321183" w:rsidRPr="009A4728">
        <w:rPr>
          <w:rFonts w:ascii="Century Gothic" w:eastAsia="Calibri" w:hAnsi="Century Gothic" w:cs="Times New Roman"/>
          <w:sz w:val="24"/>
        </w:rPr>
        <w:t xml:space="preserve">can </w:t>
      </w:r>
      <w:r w:rsidR="00A0366A" w:rsidRPr="009A4728">
        <w:rPr>
          <w:rFonts w:ascii="Century Gothic" w:eastAsia="Calibri" w:hAnsi="Century Gothic" w:cs="Times New Roman"/>
          <w:sz w:val="24"/>
        </w:rPr>
        <w:t xml:space="preserve">be stored in </w:t>
      </w:r>
      <w:r w:rsidR="00321183" w:rsidRPr="009A4728">
        <w:rPr>
          <w:rFonts w:ascii="Century Gothic" w:eastAsia="Calibri" w:hAnsi="Century Gothic" w:cs="Times New Roman"/>
          <w:sz w:val="24"/>
        </w:rPr>
        <w:t>their</w:t>
      </w:r>
      <w:r w:rsidR="00A0366A" w:rsidRPr="009A4728">
        <w:rPr>
          <w:rFonts w:ascii="Century Gothic" w:eastAsia="Calibri" w:hAnsi="Century Gothic" w:cs="Times New Roman"/>
          <w:sz w:val="24"/>
        </w:rPr>
        <w:t xml:space="preserve"> terminal barrier</w:t>
      </w:r>
      <w:r w:rsidR="00D37117" w:rsidRPr="009A4728">
        <w:rPr>
          <w:rFonts w:ascii="Century Gothic" w:eastAsia="Calibri" w:hAnsi="Century Gothic" w:cs="Times New Roman"/>
          <w:sz w:val="24"/>
        </w:rPr>
        <w:t xml:space="preserve"> or container they were sterilized in</w:t>
      </w:r>
      <w:r w:rsidR="00F546EF">
        <w:rPr>
          <w:rFonts w:ascii="Century Gothic" w:eastAsia="Calibri" w:hAnsi="Century Gothic" w:cs="Times New Roman"/>
          <w:sz w:val="24"/>
        </w:rPr>
        <w:t>. P</w:t>
      </w:r>
      <w:r w:rsidR="00A0366A" w:rsidRPr="009A4728">
        <w:rPr>
          <w:rFonts w:ascii="Century Gothic" w:eastAsia="Calibri" w:hAnsi="Century Gothic" w:cs="Times New Roman"/>
          <w:sz w:val="24"/>
        </w:rPr>
        <w:t>robes th</w:t>
      </w:r>
      <w:r w:rsidRPr="009A4728">
        <w:rPr>
          <w:rFonts w:ascii="Century Gothic" w:eastAsia="Calibri" w:hAnsi="Century Gothic" w:cs="Times New Roman"/>
          <w:sz w:val="24"/>
        </w:rPr>
        <w:t>at</w:t>
      </w:r>
      <w:r w:rsidR="00A0366A" w:rsidRPr="009A4728">
        <w:rPr>
          <w:rFonts w:ascii="Century Gothic" w:eastAsia="Calibri" w:hAnsi="Century Gothic" w:cs="Times New Roman"/>
          <w:sz w:val="24"/>
        </w:rPr>
        <w:t xml:space="preserve"> have undergone liquid chemical sterilization </w:t>
      </w:r>
      <w:r w:rsidR="00DF0161">
        <w:rPr>
          <w:rFonts w:ascii="Century Gothic" w:eastAsia="Calibri" w:hAnsi="Century Gothic" w:cs="Times New Roman"/>
          <w:sz w:val="24"/>
        </w:rPr>
        <w:t>should not be stored and should be used immediately. F</w:t>
      </w:r>
      <w:r w:rsidR="00A0366A" w:rsidRPr="009A4728">
        <w:rPr>
          <w:rFonts w:ascii="Century Gothic" w:eastAsia="Calibri" w:hAnsi="Century Gothic" w:cs="Times New Roman"/>
          <w:sz w:val="24"/>
        </w:rPr>
        <w:t xml:space="preserve">or </w:t>
      </w:r>
      <w:r w:rsidR="00DF0161">
        <w:rPr>
          <w:rFonts w:ascii="Century Gothic" w:eastAsia="Calibri" w:hAnsi="Century Gothic" w:cs="Times New Roman"/>
          <w:sz w:val="24"/>
        </w:rPr>
        <w:t xml:space="preserve">probes that have undergone </w:t>
      </w:r>
      <w:r w:rsidR="00767445" w:rsidRPr="009A4728">
        <w:rPr>
          <w:rFonts w:ascii="Century Gothic" w:eastAsia="Calibri" w:hAnsi="Century Gothic" w:cs="Times New Roman"/>
          <w:sz w:val="24"/>
        </w:rPr>
        <w:t>HLD, e</w:t>
      </w:r>
      <w:r w:rsidRPr="009A4728">
        <w:rPr>
          <w:rFonts w:ascii="Century Gothic" w:eastAsia="Calibri" w:hAnsi="Century Gothic" w:cs="Times New Roman"/>
          <w:sz w:val="24"/>
        </w:rPr>
        <w:t>nsure that</w:t>
      </w:r>
      <w:r w:rsidR="00A0366A" w:rsidRPr="009A4728">
        <w:rPr>
          <w:rFonts w:ascii="Century Gothic" w:eastAsia="Calibri" w:hAnsi="Century Gothic" w:cs="Times New Roman"/>
          <w:sz w:val="24"/>
        </w:rPr>
        <w:t>:</w:t>
      </w:r>
      <w:r w:rsidR="00767445" w:rsidRPr="009A4728">
        <w:rPr>
          <w:rFonts w:ascii="Century Gothic" w:eastAsia="Calibri" w:hAnsi="Century Gothic" w:cs="Times New Roman"/>
          <w:sz w:val="24"/>
        </w:rPr>
        <w:t xml:space="preserve"> </w:t>
      </w:r>
    </w:p>
    <w:p w14:paraId="41E12CD7" w14:textId="77777777" w:rsidR="00A0366A" w:rsidRPr="009A4728" w:rsidRDefault="00233C7F" w:rsidP="004E26BB">
      <w:pPr>
        <w:numPr>
          <w:ilvl w:val="0"/>
          <w:numId w:val="24"/>
        </w:numPr>
        <w:spacing w:line="240" w:lineRule="auto"/>
        <w:contextualSpacing/>
        <w:jc w:val="both"/>
        <w:rPr>
          <w:rFonts w:ascii="Century Gothic" w:eastAsia="Calibri" w:hAnsi="Century Gothic" w:cs="Times New Roman"/>
          <w:sz w:val="24"/>
        </w:rPr>
      </w:pPr>
      <w:r w:rsidRPr="009A4728">
        <w:rPr>
          <w:rFonts w:ascii="Century Gothic" w:eastAsia="Calibri" w:hAnsi="Century Gothic" w:cs="Times New Roman"/>
          <w:sz w:val="24"/>
        </w:rPr>
        <w:t>The storage location supports the</w:t>
      </w:r>
      <w:r w:rsidR="00A0366A" w:rsidRPr="009A4728">
        <w:rPr>
          <w:rFonts w:ascii="Century Gothic" w:eastAsia="Calibri" w:hAnsi="Century Gothic" w:cs="Times New Roman"/>
          <w:sz w:val="24"/>
        </w:rPr>
        <w:t xml:space="preserve"> </w:t>
      </w:r>
      <w:r w:rsidRPr="009A4728">
        <w:rPr>
          <w:rFonts w:ascii="Century Gothic" w:eastAsia="Calibri" w:hAnsi="Century Gothic" w:cs="Times New Roman"/>
          <w:sz w:val="24"/>
        </w:rPr>
        <w:t xml:space="preserve">clinical workflow and </w:t>
      </w:r>
      <w:r w:rsidR="00A0366A" w:rsidRPr="009A4728">
        <w:rPr>
          <w:rFonts w:ascii="Century Gothic" w:eastAsia="Calibri" w:hAnsi="Century Gothic" w:cs="Times New Roman"/>
          <w:sz w:val="24"/>
        </w:rPr>
        <w:t>patient throughput (e.g.</w:t>
      </w:r>
      <w:r w:rsidR="00F61953" w:rsidRPr="009A4728">
        <w:rPr>
          <w:rFonts w:ascii="Century Gothic" w:eastAsia="Calibri" w:hAnsi="Century Gothic" w:cs="Times New Roman"/>
          <w:sz w:val="24"/>
        </w:rPr>
        <w:t>,</w:t>
      </w:r>
      <w:r w:rsidR="00A0366A" w:rsidRPr="009A4728">
        <w:rPr>
          <w:rFonts w:ascii="Century Gothic" w:eastAsia="Calibri" w:hAnsi="Century Gothic" w:cs="Times New Roman"/>
          <w:sz w:val="24"/>
        </w:rPr>
        <w:t xml:space="preserve"> on the console</w:t>
      </w:r>
      <w:r w:rsidRPr="009A4728">
        <w:rPr>
          <w:rFonts w:ascii="Century Gothic" w:eastAsia="Calibri" w:hAnsi="Century Gothic" w:cs="Times New Roman"/>
          <w:sz w:val="24"/>
        </w:rPr>
        <w:t xml:space="preserve">, </w:t>
      </w:r>
      <w:r w:rsidR="00A0366A" w:rsidRPr="009A4728">
        <w:rPr>
          <w:rFonts w:ascii="Century Gothic" w:eastAsia="Calibri" w:hAnsi="Century Gothic" w:cs="Times New Roman"/>
          <w:sz w:val="24"/>
        </w:rPr>
        <w:t>in a cabinet in the treatment room, in a separate room).</w:t>
      </w:r>
    </w:p>
    <w:p w14:paraId="76820C85" w14:textId="10E0B01A" w:rsidR="00A0366A" w:rsidRPr="009A4728" w:rsidRDefault="00233C7F" w:rsidP="004E26BB">
      <w:pPr>
        <w:numPr>
          <w:ilvl w:val="0"/>
          <w:numId w:val="24"/>
        </w:numPr>
        <w:spacing w:line="240" w:lineRule="auto"/>
        <w:contextualSpacing/>
        <w:jc w:val="both"/>
        <w:rPr>
          <w:rFonts w:ascii="Century Gothic" w:eastAsia="Calibri" w:hAnsi="Century Gothic" w:cs="Times New Roman"/>
          <w:sz w:val="24"/>
        </w:rPr>
      </w:pPr>
      <w:r w:rsidRPr="009A4728">
        <w:rPr>
          <w:rFonts w:ascii="Century Gothic" w:eastAsia="Calibri" w:hAnsi="Century Gothic" w:cs="Times New Roman"/>
          <w:sz w:val="24"/>
        </w:rPr>
        <w:t>A storage method is selected to prevent contamination from the environment. For example, use a clean single</w:t>
      </w:r>
      <w:r w:rsidR="009D3937">
        <w:rPr>
          <w:rFonts w:ascii="Century Gothic" w:eastAsia="Calibri" w:hAnsi="Century Gothic" w:cs="Times New Roman"/>
          <w:sz w:val="24"/>
        </w:rPr>
        <w:t>-</w:t>
      </w:r>
      <w:r w:rsidRPr="009A4728">
        <w:rPr>
          <w:rFonts w:ascii="Century Gothic" w:eastAsia="Calibri" w:hAnsi="Century Gothic" w:cs="Times New Roman"/>
          <w:sz w:val="24"/>
        </w:rPr>
        <w:t xml:space="preserve">use storage cover when storing on the console or cabinet. </w:t>
      </w:r>
    </w:p>
    <w:p w14:paraId="7627310A" w14:textId="77777777" w:rsidR="00A0366A" w:rsidRPr="009A4728" w:rsidRDefault="00A305B0" w:rsidP="004E26BB">
      <w:pPr>
        <w:numPr>
          <w:ilvl w:val="0"/>
          <w:numId w:val="24"/>
        </w:numPr>
        <w:spacing w:line="240" w:lineRule="auto"/>
        <w:contextualSpacing/>
        <w:jc w:val="both"/>
        <w:rPr>
          <w:rFonts w:ascii="Century Gothic" w:eastAsia="Calibri" w:hAnsi="Century Gothic" w:cs="Times New Roman"/>
          <w:sz w:val="24"/>
        </w:rPr>
      </w:pPr>
      <w:r w:rsidRPr="009A4728">
        <w:rPr>
          <w:rFonts w:ascii="Century Gothic" w:eastAsia="Calibri" w:hAnsi="Century Gothic" w:cs="Times New Roman"/>
          <w:sz w:val="24"/>
        </w:rPr>
        <w:t>P</w:t>
      </w:r>
      <w:r w:rsidR="00A0366A" w:rsidRPr="009A4728">
        <w:rPr>
          <w:rFonts w:ascii="Century Gothic" w:eastAsia="Calibri" w:hAnsi="Century Gothic" w:cs="Times New Roman"/>
          <w:sz w:val="24"/>
        </w:rPr>
        <w:t xml:space="preserve">robes are dry before being </w:t>
      </w:r>
      <w:r w:rsidR="00100729" w:rsidRPr="009A4728">
        <w:rPr>
          <w:rFonts w:ascii="Century Gothic" w:eastAsia="Calibri" w:hAnsi="Century Gothic" w:cs="Times New Roman"/>
          <w:sz w:val="24"/>
        </w:rPr>
        <w:t>stored</w:t>
      </w:r>
      <w:r w:rsidR="00A0366A" w:rsidRPr="009A4728">
        <w:rPr>
          <w:rFonts w:ascii="Century Gothic" w:eastAsia="Calibri" w:hAnsi="Century Gothic" w:cs="Times New Roman"/>
          <w:sz w:val="24"/>
        </w:rPr>
        <w:t>.</w:t>
      </w:r>
    </w:p>
    <w:p w14:paraId="58914E08" w14:textId="77777777" w:rsidR="00A0366A" w:rsidRPr="009A4728" w:rsidRDefault="00A305B0" w:rsidP="004E26BB">
      <w:pPr>
        <w:numPr>
          <w:ilvl w:val="0"/>
          <w:numId w:val="24"/>
        </w:numPr>
        <w:spacing w:line="240" w:lineRule="auto"/>
        <w:contextualSpacing/>
        <w:jc w:val="both"/>
        <w:rPr>
          <w:rFonts w:ascii="Century Gothic" w:eastAsia="Calibri" w:hAnsi="Century Gothic" w:cs="Times New Roman"/>
          <w:sz w:val="24"/>
        </w:rPr>
      </w:pPr>
      <w:r w:rsidRPr="009A4728">
        <w:rPr>
          <w:rFonts w:ascii="Century Gothic" w:eastAsia="Calibri" w:hAnsi="Century Gothic" w:cs="Times New Roman"/>
          <w:sz w:val="24"/>
        </w:rPr>
        <w:t xml:space="preserve">Probes are </w:t>
      </w:r>
      <w:r w:rsidR="00F61953" w:rsidRPr="009A4728">
        <w:rPr>
          <w:rFonts w:ascii="Century Gothic" w:eastAsia="Calibri" w:hAnsi="Century Gothic" w:cs="Times New Roman"/>
          <w:sz w:val="24"/>
        </w:rPr>
        <w:t>labeled</w:t>
      </w:r>
      <w:r w:rsidRPr="009A4728">
        <w:rPr>
          <w:rFonts w:ascii="Century Gothic" w:eastAsia="Calibri" w:hAnsi="Century Gothic" w:cs="Times New Roman"/>
          <w:sz w:val="24"/>
        </w:rPr>
        <w:t xml:space="preserve"> to distinguish </w:t>
      </w:r>
      <w:r w:rsidR="00D37117" w:rsidRPr="009A4728">
        <w:rPr>
          <w:rFonts w:ascii="Century Gothic" w:eastAsia="Calibri" w:hAnsi="Century Gothic" w:cs="Times New Roman"/>
          <w:sz w:val="24"/>
        </w:rPr>
        <w:t>whether</w:t>
      </w:r>
      <w:r w:rsidRPr="009A4728">
        <w:rPr>
          <w:rFonts w:ascii="Century Gothic" w:eastAsia="Calibri" w:hAnsi="Century Gothic" w:cs="Times New Roman"/>
          <w:sz w:val="24"/>
        </w:rPr>
        <w:t xml:space="preserve"> probe has undergone </w:t>
      </w:r>
      <w:r w:rsidR="00D37117" w:rsidRPr="009A4728">
        <w:rPr>
          <w:rFonts w:ascii="Century Gothic" w:eastAsia="Calibri" w:hAnsi="Century Gothic" w:cs="Times New Roman"/>
          <w:sz w:val="24"/>
        </w:rPr>
        <w:t xml:space="preserve">LLD, </w:t>
      </w:r>
      <w:r w:rsidRPr="009A4728">
        <w:rPr>
          <w:rFonts w:ascii="Century Gothic" w:eastAsia="Calibri" w:hAnsi="Century Gothic" w:cs="Times New Roman"/>
          <w:sz w:val="24"/>
        </w:rPr>
        <w:t>HLD or sterilization</w:t>
      </w:r>
      <w:r w:rsidR="00A0366A" w:rsidRPr="009A4728">
        <w:rPr>
          <w:rFonts w:ascii="Century Gothic" w:eastAsia="Calibri" w:hAnsi="Century Gothic" w:cs="Times New Roman"/>
          <w:sz w:val="24"/>
        </w:rPr>
        <w:t xml:space="preserve"> and date</w:t>
      </w:r>
      <w:r w:rsidRPr="009A4728">
        <w:rPr>
          <w:rFonts w:ascii="Century Gothic" w:eastAsia="Calibri" w:hAnsi="Century Gothic" w:cs="Times New Roman"/>
          <w:sz w:val="24"/>
        </w:rPr>
        <w:t>d</w:t>
      </w:r>
      <w:r w:rsidR="00A0366A" w:rsidRPr="009A4728">
        <w:rPr>
          <w:rFonts w:ascii="Century Gothic" w:eastAsia="Calibri" w:hAnsi="Century Gothic" w:cs="Times New Roman"/>
          <w:sz w:val="24"/>
        </w:rPr>
        <w:t xml:space="preserve"> </w:t>
      </w:r>
      <w:r w:rsidR="00531A0A" w:rsidRPr="009A4728">
        <w:rPr>
          <w:rFonts w:ascii="Century Gothic" w:eastAsia="Calibri" w:hAnsi="Century Gothic" w:cs="Times New Roman"/>
          <w:sz w:val="24"/>
        </w:rPr>
        <w:t>(</w:t>
      </w:r>
      <w:r w:rsidR="00A0366A" w:rsidRPr="009A4728">
        <w:rPr>
          <w:rFonts w:ascii="Century Gothic" w:eastAsia="Calibri" w:hAnsi="Century Gothic" w:cs="Times New Roman"/>
          <w:sz w:val="24"/>
        </w:rPr>
        <w:t>e.g.</w:t>
      </w:r>
      <w:r w:rsidR="00531A0A" w:rsidRPr="009A4728">
        <w:rPr>
          <w:rFonts w:ascii="Century Gothic" w:eastAsia="Calibri" w:hAnsi="Century Gothic" w:cs="Times New Roman"/>
          <w:sz w:val="24"/>
        </w:rPr>
        <w:t>,</w:t>
      </w:r>
      <w:r w:rsidR="00A0366A" w:rsidRPr="009A4728">
        <w:rPr>
          <w:rFonts w:ascii="Century Gothic" w:eastAsia="Calibri" w:hAnsi="Century Gothic" w:cs="Times New Roman"/>
          <w:sz w:val="24"/>
        </w:rPr>
        <w:t xml:space="preserve"> on the probe storage cover</w:t>
      </w:r>
      <w:r w:rsidR="00531A0A" w:rsidRPr="009A4728">
        <w:rPr>
          <w:rFonts w:ascii="Century Gothic" w:eastAsia="Calibri" w:hAnsi="Century Gothic" w:cs="Times New Roman"/>
          <w:sz w:val="24"/>
        </w:rPr>
        <w:t>)</w:t>
      </w:r>
      <w:r w:rsidR="00A0366A" w:rsidRPr="009A4728">
        <w:rPr>
          <w:rFonts w:ascii="Century Gothic" w:eastAsia="Calibri" w:hAnsi="Century Gothic" w:cs="Times New Roman"/>
          <w:sz w:val="24"/>
        </w:rPr>
        <w:t>.</w:t>
      </w:r>
    </w:p>
    <w:p w14:paraId="596B7D6B" w14:textId="1A69E432" w:rsidR="00A0366A" w:rsidRPr="009A4728" w:rsidRDefault="00A305B0" w:rsidP="004E26BB">
      <w:pPr>
        <w:numPr>
          <w:ilvl w:val="0"/>
          <w:numId w:val="24"/>
        </w:numPr>
        <w:spacing w:line="240" w:lineRule="auto"/>
        <w:contextualSpacing/>
        <w:jc w:val="both"/>
        <w:rPr>
          <w:rFonts w:ascii="Century Gothic" w:eastAsia="Calibri" w:hAnsi="Century Gothic" w:cs="Times New Roman"/>
          <w:sz w:val="24"/>
        </w:rPr>
      </w:pPr>
      <w:r w:rsidRPr="009A4728">
        <w:rPr>
          <w:rFonts w:ascii="Century Gothic" w:eastAsia="Calibri" w:hAnsi="Century Gothic" w:cs="Times New Roman"/>
          <w:sz w:val="24"/>
        </w:rPr>
        <w:t xml:space="preserve">Probes are stored </w:t>
      </w:r>
      <w:r w:rsidR="00D37117" w:rsidRPr="009A4728">
        <w:rPr>
          <w:rFonts w:ascii="Century Gothic" w:eastAsia="Calibri" w:hAnsi="Century Gothic" w:cs="Times New Roman"/>
          <w:sz w:val="24"/>
        </w:rPr>
        <w:t>in a manner which will</w:t>
      </w:r>
      <w:r w:rsidRPr="009A4728">
        <w:rPr>
          <w:rFonts w:ascii="Century Gothic" w:eastAsia="Calibri" w:hAnsi="Century Gothic" w:cs="Times New Roman"/>
          <w:sz w:val="24"/>
        </w:rPr>
        <w:t xml:space="preserve"> prevent</w:t>
      </w:r>
      <w:r w:rsidR="00A0366A" w:rsidRPr="009A4728">
        <w:rPr>
          <w:rFonts w:ascii="Century Gothic" w:eastAsia="Calibri" w:hAnsi="Century Gothic" w:cs="Times New Roman"/>
          <w:sz w:val="24"/>
        </w:rPr>
        <w:t xml:space="preserve"> cables and plug (which do not typically undergo </w:t>
      </w:r>
      <w:r w:rsidRPr="009A4728">
        <w:rPr>
          <w:rFonts w:ascii="Century Gothic" w:eastAsia="Calibri" w:hAnsi="Century Gothic" w:cs="Times New Roman"/>
          <w:sz w:val="24"/>
        </w:rPr>
        <w:t>HLD</w:t>
      </w:r>
      <w:r w:rsidR="00A0366A" w:rsidRPr="009A4728">
        <w:rPr>
          <w:rFonts w:ascii="Century Gothic" w:eastAsia="Calibri" w:hAnsi="Century Gothic" w:cs="Times New Roman"/>
          <w:sz w:val="24"/>
        </w:rPr>
        <w:t xml:space="preserve">) </w:t>
      </w:r>
      <w:r w:rsidR="00D37117" w:rsidRPr="009A4728">
        <w:rPr>
          <w:rFonts w:ascii="Century Gothic" w:eastAsia="Calibri" w:hAnsi="Century Gothic" w:cs="Times New Roman"/>
          <w:sz w:val="24"/>
        </w:rPr>
        <w:t xml:space="preserve">from </w:t>
      </w:r>
      <w:r w:rsidRPr="009A4728">
        <w:rPr>
          <w:rFonts w:ascii="Century Gothic" w:eastAsia="Calibri" w:hAnsi="Century Gothic" w:cs="Times New Roman"/>
          <w:sz w:val="24"/>
        </w:rPr>
        <w:t>contacting the</w:t>
      </w:r>
      <w:r w:rsidR="00A0366A" w:rsidRPr="009A4728">
        <w:rPr>
          <w:rFonts w:ascii="Century Gothic" w:eastAsia="Calibri" w:hAnsi="Century Gothic" w:cs="Times New Roman"/>
          <w:sz w:val="24"/>
        </w:rPr>
        <w:t xml:space="preserve"> probe handle or body.</w:t>
      </w:r>
    </w:p>
    <w:p w14:paraId="0BB75D06" w14:textId="77777777" w:rsidR="00A0366A" w:rsidRPr="009A4728" w:rsidRDefault="00A305B0" w:rsidP="004E26BB">
      <w:pPr>
        <w:numPr>
          <w:ilvl w:val="0"/>
          <w:numId w:val="24"/>
        </w:numPr>
        <w:spacing w:line="240" w:lineRule="auto"/>
        <w:contextualSpacing/>
        <w:jc w:val="both"/>
        <w:rPr>
          <w:rFonts w:ascii="Century Gothic" w:eastAsia="Calibri" w:hAnsi="Century Gothic" w:cs="Times New Roman"/>
          <w:sz w:val="24"/>
        </w:rPr>
      </w:pPr>
      <w:r w:rsidRPr="009A4728">
        <w:rPr>
          <w:rFonts w:ascii="Century Gothic" w:eastAsia="Calibri" w:hAnsi="Century Gothic" w:cs="Times New Roman"/>
          <w:sz w:val="24"/>
        </w:rPr>
        <w:t>A</w:t>
      </w:r>
      <w:r w:rsidR="00A0366A" w:rsidRPr="009A4728">
        <w:rPr>
          <w:rFonts w:ascii="Century Gothic" w:eastAsia="Calibri" w:hAnsi="Century Gothic" w:cs="Times New Roman"/>
          <w:sz w:val="24"/>
        </w:rPr>
        <w:t xml:space="preserve"> risk assessment</w:t>
      </w:r>
      <w:r w:rsidR="00D37117" w:rsidRPr="009A4728">
        <w:rPr>
          <w:rFonts w:ascii="Century Gothic" w:eastAsia="Calibri" w:hAnsi="Century Gothic" w:cs="Times New Roman"/>
          <w:sz w:val="24"/>
        </w:rPr>
        <w:t xml:space="preserve"> should be</w:t>
      </w:r>
      <w:r w:rsidRPr="009A4728">
        <w:rPr>
          <w:rFonts w:ascii="Century Gothic" w:eastAsia="Calibri" w:hAnsi="Century Gothic" w:cs="Times New Roman"/>
          <w:sz w:val="24"/>
        </w:rPr>
        <w:t xml:space="preserve"> conducted to </w:t>
      </w:r>
      <w:r w:rsidR="00A0366A" w:rsidRPr="009A4728">
        <w:rPr>
          <w:rFonts w:ascii="Century Gothic" w:eastAsia="Calibri" w:hAnsi="Century Gothic" w:cs="Times New Roman"/>
          <w:sz w:val="24"/>
        </w:rPr>
        <w:t>determine the maximum storage time for probes.</w:t>
      </w:r>
    </w:p>
    <w:p w14:paraId="147858EB" w14:textId="77777777" w:rsidR="004E26BB" w:rsidRPr="009A4728" w:rsidRDefault="004E26BB" w:rsidP="004E26BB">
      <w:pPr>
        <w:spacing w:line="240" w:lineRule="auto"/>
        <w:ind w:left="714"/>
        <w:contextualSpacing/>
        <w:jc w:val="both"/>
        <w:rPr>
          <w:rFonts w:ascii="Century Gothic" w:eastAsia="Calibri" w:hAnsi="Century Gothic" w:cs="Times New Roman"/>
          <w:sz w:val="24"/>
        </w:rPr>
      </w:pPr>
    </w:p>
    <w:p w14:paraId="67F7E983" w14:textId="77777777" w:rsidR="00990E35" w:rsidRPr="009A4728" w:rsidRDefault="00CF409B" w:rsidP="004E26BB">
      <w:pPr>
        <w:jc w:val="both"/>
        <w:rPr>
          <w:rFonts w:ascii="Century Gothic" w:eastAsia="Calibri" w:hAnsi="Century Gothic" w:cs="Times New Roman"/>
          <w:sz w:val="24"/>
        </w:rPr>
      </w:pPr>
      <w:r w:rsidRPr="009A4728">
        <w:rPr>
          <w:rFonts w:ascii="Century Gothic" w:hAnsi="Century Gothic"/>
          <w:noProof/>
          <w:sz w:val="24"/>
        </w:rPr>
        <mc:AlternateContent>
          <mc:Choice Requires="wps">
            <w:drawing>
              <wp:anchor distT="0" distB="0" distL="114300" distR="114300" simplePos="0" relativeHeight="251655680" behindDoc="0" locked="0" layoutInCell="1" allowOverlap="1" wp14:anchorId="08849288" wp14:editId="3BE52EA5">
                <wp:simplePos x="0" y="0"/>
                <wp:positionH relativeFrom="margin">
                  <wp:posOffset>-1905</wp:posOffset>
                </wp:positionH>
                <wp:positionV relativeFrom="paragraph">
                  <wp:posOffset>469900</wp:posOffset>
                </wp:positionV>
                <wp:extent cx="6732000" cy="836762"/>
                <wp:effectExtent l="0" t="0" r="12065" b="20955"/>
                <wp:wrapNone/>
                <wp:docPr id="38" name="Rectangle 38"/>
                <wp:cNvGraphicFramePr/>
                <a:graphic xmlns:a="http://schemas.openxmlformats.org/drawingml/2006/main">
                  <a:graphicData uri="http://schemas.microsoft.com/office/word/2010/wordprocessingShape">
                    <wps:wsp>
                      <wps:cNvSpPr/>
                      <wps:spPr>
                        <a:xfrm>
                          <a:off x="0" y="0"/>
                          <a:ext cx="6732000" cy="836762"/>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0C1E6" id="Rectangle 38" o:spid="_x0000_s1026" style="position:absolute;margin-left:-.15pt;margin-top:37pt;width:530.1pt;height:65.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" filled="f" strokecolor="#31849b [2408]" strokeweight=".25pt">
                <w10:wrap anchorx="margin"/>
              </v:rect>
            </w:pict>
          </mc:Fallback>
        </mc:AlternateContent>
      </w:r>
      <w:r w:rsidR="00A0366A" w:rsidRPr="009A4728">
        <w:rPr>
          <w:rFonts w:ascii="Century Gothic" w:eastAsia="Calibri" w:hAnsi="Century Gothic" w:cs="Times New Roman"/>
          <w:sz w:val="24"/>
        </w:rPr>
        <w:t xml:space="preserve">High-level disinfected </w:t>
      </w:r>
      <w:r w:rsidR="00EF665B" w:rsidRPr="009A4728">
        <w:rPr>
          <w:rFonts w:ascii="Century Gothic" w:eastAsia="Calibri" w:hAnsi="Century Gothic" w:cs="Times New Roman"/>
          <w:sz w:val="24"/>
        </w:rPr>
        <w:t>and sterilized</w:t>
      </w:r>
      <w:r w:rsidR="00A0366A" w:rsidRPr="009A4728">
        <w:rPr>
          <w:rFonts w:ascii="Century Gothic" w:eastAsia="Calibri" w:hAnsi="Century Gothic" w:cs="Times New Roman"/>
          <w:sz w:val="24"/>
        </w:rPr>
        <w:t xml:space="preserve"> items should be protected from contamination and delivered aseptically to the point of use.</w:t>
      </w:r>
      <w:bookmarkStart w:id="20" w:name="_Toc513543322"/>
    </w:p>
    <w:p w14:paraId="2CC644FF" w14:textId="77777777" w:rsidR="00CF409B" w:rsidRPr="009A4728" w:rsidRDefault="00CF409B" w:rsidP="00CF409B">
      <w:pPr>
        <w:ind w:left="360"/>
        <w:rPr>
          <w:rFonts w:ascii="Century Gothic" w:hAnsi="Century Gothic"/>
          <w:color w:val="215868" w:themeColor="accent5" w:themeShade="80"/>
          <w:sz w:val="24"/>
          <w:szCs w:val="24"/>
        </w:rPr>
      </w:pPr>
      <w:r w:rsidRPr="009A4728">
        <w:rPr>
          <w:rFonts w:ascii="Century Gothic" w:hAnsi="Century Gothic"/>
          <w:color w:val="215868" w:themeColor="accent5" w:themeShade="80"/>
          <w:sz w:val="24"/>
          <w:szCs w:val="24"/>
        </w:rPr>
        <w:t>Update this section with facility/department specific transportation (if required for the disinfection process used) and storage requirements. Ensure requirements above are addressed and considered. Reference any relevant SOPs.</w:t>
      </w:r>
    </w:p>
    <w:p w14:paraId="4D51AE85" w14:textId="77777777" w:rsidR="004E26BB" w:rsidRPr="009A4728" w:rsidRDefault="004E26BB">
      <w:pPr>
        <w:rPr>
          <w:rFonts w:ascii="Century Gothic" w:eastAsia="+mn-ea" w:hAnsi="Century Gothic" w:cs="+mn-cs"/>
          <w:bCs/>
          <w:color w:val="0C539C"/>
          <w:kern w:val="24"/>
          <w:sz w:val="44"/>
          <w:szCs w:val="56"/>
          <w:lang w:eastAsia="en-AU"/>
        </w:rPr>
      </w:pPr>
    </w:p>
    <w:p w14:paraId="17383FE8" w14:textId="77777777" w:rsidR="00EA306E" w:rsidRDefault="00EA306E">
      <w:pPr>
        <w:rPr>
          <w:rFonts w:ascii="Century Gothic" w:eastAsia="+mn-ea" w:hAnsi="Century Gothic" w:cs="+mn-cs"/>
          <w:bCs/>
          <w:color w:val="00A7E7"/>
          <w:kern w:val="24"/>
          <w:sz w:val="44"/>
          <w:szCs w:val="56"/>
          <w:lang w:eastAsia="en-AU"/>
        </w:rPr>
      </w:pPr>
      <w:bookmarkStart w:id="21" w:name="_Toc8905831"/>
      <w:r>
        <w:rPr>
          <w:rFonts w:ascii="Century Gothic" w:eastAsia="+mn-ea" w:hAnsi="Century Gothic" w:cs="+mn-cs"/>
          <w:bCs/>
          <w:color w:val="00A7E7"/>
          <w:kern w:val="24"/>
          <w:sz w:val="44"/>
          <w:szCs w:val="56"/>
          <w:lang w:eastAsia="en-AU"/>
        </w:rPr>
        <w:br w:type="page"/>
      </w:r>
    </w:p>
    <w:p w14:paraId="51A113E2" w14:textId="6183C563" w:rsidR="00A0366A" w:rsidRPr="00F75728" w:rsidRDefault="00C50170" w:rsidP="00CB2E73">
      <w:pPr>
        <w:spacing w:after="160" w:line="259" w:lineRule="auto"/>
        <w:outlineLvl w:val="0"/>
        <w:rPr>
          <w:rFonts w:ascii="Century Gothic" w:eastAsia="+mn-ea" w:hAnsi="Century Gothic" w:cs="+mn-cs"/>
          <w:bCs/>
          <w:color w:val="00A7E7"/>
          <w:kern w:val="24"/>
          <w:sz w:val="44"/>
          <w:szCs w:val="56"/>
          <w:lang w:eastAsia="en-AU"/>
        </w:rPr>
      </w:pPr>
      <w:r w:rsidRPr="00F75728">
        <w:rPr>
          <w:rFonts w:ascii="Century Gothic" w:eastAsia="+mn-ea" w:hAnsi="Century Gothic" w:cs="+mn-cs"/>
          <w:bCs/>
          <w:color w:val="00A7E7"/>
          <w:kern w:val="24"/>
          <w:sz w:val="44"/>
          <w:szCs w:val="56"/>
          <w:lang w:eastAsia="en-AU"/>
        </w:rPr>
        <w:lastRenderedPageBreak/>
        <w:t>5</w:t>
      </w:r>
      <w:r w:rsidR="00A0366A" w:rsidRPr="00F75728">
        <w:rPr>
          <w:rFonts w:ascii="Century Gothic" w:eastAsia="+mn-ea" w:hAnsi="Century Gothic" w:cs="+mn-cs"/>
          <w:bCs/>
          <w:color w:val="00A7E7"/>
          <w:kern w:val="24"/>
          <w:sz w:val="44"/>
          <w:szCs w:val="56"/>
          <w:lang w:eastAsia="en-AU"/>
        </w:rPr>
        <w:t>.2.7 Traceability</w:t>
      </w:r>
      <w:bookmarkEnd w:id="20"/>
      <w:bookmarkEnd w:id="21"/>
    </w:p>
    <w:p w14:paraId="2B84B0B3" w14:textId="16D096B6" w:rsidR="00C21C84" w:rsidRPr="009A4728" w:rsidRDefault="00C21C84" w:rsidP="004E26BB">
      <w:pPr>
        <w:jc w:val="both"/>
        <w:rPr>
          <w:rFonts w:ascii="Century Gothic" w:eastAsia="Calibri" w:hAnsi="Century Gothic" w:cs="Times New Roman"/>
          <w:sz w:val="24"/>
        </w:rPr>
      </w:pPr>
      <w:r w:rsidRPr="009A4728">
        <w:rPr>
          <w:rFonts w:ascii="Century Gothic" w:eastAsia="Calibri" w:hAnsi="Century Gothic" w:cs="Times New Roman"/>
          <w:sz w:val="24"/>
        </w:rPr>
        <w:t xml:space="preserve">Documentation is essential for retrospective </w:t>
      </w:r>
      <w:r w:rsidR="00100729" w:rsidRPr="009A4728">
        <w:rPr>
          <w:rFonts w:ascii="Century Gothic" w:eastAsia="Calibri" w:hAnsi="Century Gothic" w:cs="Times New Roman"/>
          <w:sz w:val="24"/>
        </w:rPr>
        <w:t xml:space="preserve">investigations associated with </w:t>
      </w:r>
      <w:r w:rsidR="00D37117" w:rsidRPr="009A4728">
        <w:rPr>
          <w:rFonts w:ascii="Century Gothic" w:eastAsia="Calibri" w:hAnsi="Century Gothic" w:cs="Times New Roman"/>
          <w:sz w:val="24"/>
        </w:rPr>
        <w:t xml:space="preserve">gaps or failures in reprocessing, and </w:t>
      </w:r>
      <w:r w:rsidR="00100729" w:rsidRPr="009A4728">
        <w:rPr>
          <w:rFonts w:ascii="Century Gothic" w:eastAsia="Calibri" w:hAnsi="Century Gothic" w:cs="Times New Roman"/>
          <w:sz w:val="24"/>
        </w:rPr>
        <w:t>outbreaks</w:t>
      </w:r>
      <w:r w:rsidR="00D37117" w:rsidRPr="009A4728">
        <w:rPr>
          <w:rFonts w:ascii="Century Gothic" w:eastAsia="Calibri" w:hAnsi="Century Gothic" w:cs="Times New Roman"/>
          <w:sz w:val="24"/>
        </w:rPr>
        <w:t xml:space="preserve"> of infection</w:t>
      </w:r>
      <w:r w:rsidRPr="009A4728">
        <w:rPr>
          <w:rFonts w:ascii="Century Gothic" w:eastAsia="Calibri" w:hAnsi="Century Gothic" w:cs="Times New Roman"/>
          <w:sz w:val="24"/>
        </w:rPr>
        <w:t xml:space="preserve">. </w:t>
      </w:r>
      <w:r w:rsidR="00100729" w:rsidRPr="009A4728">
        <w:rPr>
          <w:rFonts w:ascii="Century Gothic" w:eastAsia="Calibri" w:hAnsi="Century Gothic" w:cs="Times New Roman"/>
          <w:sz w:val="24"/>
        </w:rPr>
        <w:t>D</w:t>
      </w:r>
      <w:r w:rsidRPr="009A4728">
        <w:rPr>
          <w:rFonts w:ascii="Century Gothic" w:eastAsia="Calibri" w:hAnsi="Century Gothic" w:cs="Times New Roman"/>
          <w:sz w:val="24"/>
        </w:rPr>
        <w:t>ocumentation, record keeping and monitoring of chemical sterilization processes and high</w:t>
      </w:r>
      <w:r w:rsidR="00232313">
        <w:rPr>
          <w:rFonts w:ascii="Century Gothic" w:eastAsia="Calibri" w:hAnsi="Century Gothic" w:cs="Times New Roman"/>
          <w:sz w:val="24"/>
        </w:rPr>
        <w:t>-</w:t>
      </w:r>
      <w:r w:rsidRPr="009A4728">
        <w:rPr>
          <w:rFonts w:ascii="Century Gothic" w:eastAsia="Calibri" w:hAnsi="Century Gothic" w:cs="Times New Roman"/>
          <w:sz w:val="24"/>
        </w:rPr>
        <w:t>level disinfection processes is required for</w:t>
      </w:r>
      <w:r w:rsidR="00EA1284" w:rsidRPr="009A4728">
        <w:rPr>
          <w:rFonts w:ascii="Century Gothic" w:eastAsia="Calibri" w:hAnsi="Century Gothic" w:cs="Times New Roman"/>
          <w:sz w:val="24"/>
        </w:rPr>
        <w:t xml:space="preserve"> traceability and</w:t>
      </w:r>
      <w:r w:rsidRPr="009A4728">
        <w:rPr>
          <w:rFonts w:ascii="Century Gothic" w:eastAsia="Calibri" w:hAnsi="Century Gothic" w:cs="Times New Roman"/>
          <w:sz w:val="24"/>
        </w:rPr>
        <w:t xml:space="preserve"> quality control.</w:t>
      </w:r>
      <w:r w:rsidR="00D964AD" w:rsidRPr="009A4728">
        <w:rPr>
          <w:rFonts w:ascii="Century Gothic" w:eastAsia="Calibri" w:hAnsi="Century Gothic" w:cs="Times New Roman"/>
          <w:sz w:val="24"/>
          <w:vertAlign w:val="superscript"/>
        </w:rPr>
        <w:t>1</w:t>
      </w:r>
      <w:r w:rsidR="00A07918" w:rsidRPr="009A4728">
        <w:rPr>
          <w:rFonts w:ascii="Century Gothic" w:eastAsia="Calibri" w:hAnsi="Century Gothic" w:cs="Times New Roman"/>
          <w:sz w:val="24"/>
          <w:vertAlign w:val="superscript"/>
        </w:rPr>
        <w:t>,2</w:t>
      </w:r>
      <w:r w:rsidRPr="009A4728">
        <w:rPr>
          <w:rFonts w:ascii="Century Gothic" w:eastAsia="Calibri" w:hAnsi="Century Gothic" w:cs="Times New Roman"/>
          <w:sz w:val="24"/>
        </w:rPr>
        <w:t xml:space="preserve"> </w:t>
      </w:r>
    </w:p>
    <w:p w14:paraId="1C7B9693" w14:textId="77777777" w:rsidR="00C21C84" w:rsidRPr="009A4728" w:rsidRDefault="00EA1284" w:rsidP="004E26BB">
      <w:pPr>
        <w:jc w:val="both"/>
        <w:rPr>
          <w:rFonts w:ascii="Century Gothic" w:eastAsia="Calibri" w:hAnsi="Century Gothic" w:cs="Times New Roman"/>
          <w:sz w:val="24"/>
        </w:rPr>
      </w:pPr>
      <w:r w:rsidRPr="009A4728">
        <w:rPr>
          <w:rFonts w:ascii="Century Gothic" w:eastAsia="Calibri" w:hAnsi="Century Gothic" w:cs="Times New Roman"/>
          <w:sz w:val="24"/>
        </w:rPr>
        <w:t>According to AAMI Standards, th</w:t>
      </w:r>
      <w:r w:rsidR="00C21C84" w:rsidRPr="009A4728">
        <w:rPr>
          <w:rFonts w:ascii="Century Gothic" w:eastAsia="Calibri" w:hAnsi="Century Gothic" w:cs="Times New Roman"/>
          <w:sz w:val="24"/>
        </w:rPr>
        <w:t xml:space="preserve">e following </w:t>
      </w:r>
      <w:r w:rsidRPr="009A4728">
        <w:rPr>
          <w:rFonts w:ascii="Century Gothic" w:eastAsia="Calibri" w:hAnsi="Century Gothic" w:cs="Times New Roman"/>
          <w:sz w:val="24"/>
        </w:rPr>
        <w:t xml:space="preserve">data </w:t>
      </w:r>
      <w:r w:rsidR="00C21C84" w:rsidRPr="009A4728">
        <w:rPr>
          <w:rFonts w:ascii="Century Gothic" w:eastAsia="Calibri" w:hAnsi="Century Gothic" w:cs="Times New Roman"/>
          <w:sz w:val="24"/>
        </w:rPr>
        <w:t xml:space="preserve">should be recorded and linked </w:t>
      </w:r>
      <w:r w:rsidRPr="009A4728">
        <w:rPr>
          <w:rFonts w:ascii="Century Gothic" w:eastAsia="Calibri" w:hAnsi="Century Gothic" w:cs="Times New Roman"/>
          <w:sz w:val="24"/>
        </w:rPr>
        <w:t>to the patient the device is used upon</w:t>
      </w:r>
      <w:r w:rsidR="00C21C84" w:rsidRPr="009A4728">
        <w:rPr>
          <w:rFonts w:ascii="Century Gothic" w:eastAsia="Calibri" w:hAnsi="Century Gothic" w:cs="Times New Roman"/>
          <w:sz w:val="24"/>
        </w:rPr>
        <w:t>: probe ID, lot number, cycle number, shelf-life date, exposure time, temperature, chemical disinfectant concentration, relevant validation monitor results (e.g.</w:t>
      </w:r>
      <w:r w:rsidR="00F61953" w:rsidRPr="009A4728">
        <w:rPr>
          <w:rFonts w:ascii="Century Gothic" w:eastAsia="Calibri" w:hAnsi="Century Gothic" w:cs="Times New Roman"/>
          <w:sz w:val="24"/>
        </w:rPr>
        <w:t>,</w:t>
      </w:r>
      <w:r w:rsidR="00C21C84" w:rsidRPr="009A4728">
        <w:rPr>
          <w:rFonts w:ascii="Century Gothic" w:eastAsia="Calibri" w:hAnsi="Century Gothic" w:cs="Times New Roman"/>
          <w:sz w:val="24"/>
        </w:rPr>
        <w:t xml:space="preserve"> chemical indicator result to ensure the minimum effective concentration was met), </w:t>
      </w:r>
      <w:r w:rsidR="00DD5DB4" w:rsidRPr="009A4728">
        <w:rPr>
          <w:rFonts w:ascii="Century Gothic" w:eastAsia="Calibri" w:hAnsi="Century Gothic" w:cs="Times New Roman"/>
          <w:sz w:val="24"/>
        </w:rPr>
        <w:t xml:space="preserve">date, time, </w:t>
      </w:r>
      <w:r w:rsidR="00C21C84" w:rsidRPr="009A4728">
        <w:rPr>
          <w:rFonts w:ascii="Century Gothic" w:eastAsia="Calibri" w:hAnsi="Century Gothic" w:cs="Times New Roman"/>
          <w:sz w:val="24"/>
        </w:rPr>
        <w:t>reprocessing staff ID, patient ID on which the device will be used, procedure and physician details</w:t>
      </w:r>
      <w:r w:rsidR="00DD5DB4" w:rsidRPr="009A4728">
        <w:rPr>
          <w:rFonts w:ascii="Century Gothic" w:eastAsia="Calibri" w:hAnsi="Century Gothic" w:cs="Times New Roman"/>
          <w:sz w:val="24"/>
        </w:rPr>
        <w:t>.</w:t>
      </w:r>
      <w:r w:rsidR="00A07918" w:rsidRPr="009A4728">
        <w:rPr>
          <w:rFonts w:ascii="Century Gothic" w:eastAsia="Calibri" w:hAnsi="Century Gothic" w:cs="Times New Roman"/>
          <w:sz w:val="24"/>
          <w:vertAlign w:val="superscript"/>
        </w:rPr>
        <w:t>1</w:t>
      </w:r>
      <w:r w:rsidR="00DD5DB4" w:rsidRPr="009A4728">
        <w:rPr>
          <w:rFonts w:ascii="Century Gothic" w:eastAsia="Calibri" w:hAnsi="Century Gothic" w:cs="Times New Roman"/>
          <w:sz w:val="24"/>
        </w:rPr>
        <w:t xml:space="preserve"> All reprocessing failures or inconclusive results also need to be recorded and the procedures outlined in ‘</w:t>
      </w:r>
      <w:r w:rsidR="00DD5DB4" w:rsidRPr="009A4728">
        <w:rPr>
          <w:rFonts w:ascii="Century Gothic" w:eastAsia="Calibri" w:hAnsi="Century Gothic" w:cs="Times New Roman"/>
          <w:i/>
          <w:sz w:val="24"/>
        </w:rPr>
        <w:t>Inadequate Reprocessing</w:t>
      </w:r>
      <w:r w:rsidR="00DD5DB4" w:rsidRPr="009A4728">
        <w:rPr>
          <w:rFonts w:ascii="Century Gothic" w:eastAsia="Calibri" w:hAnsi="Century Gothic" w:cs="Times New Roman"/>
          <w:sz w:val="24"/>
        </w:rPr>
        <w:t>’ followed.</w:t>
      </w:r>
      <w:r w:rsidR="00C21C84" w:rsidRPr="009A4728">
        <w:rPr>
          <w:rFonts w:ascii="Century Gothic" w:eastAsia="Calibri" w:hAnsi="Century Gothic" w:cs="Times New Roman"/>
          <w:sz w:val="24"/>
        </w:rPr>
        <w:t xml:space="preserve"> </w:t>
      </w:r>
    </w:p>
    <w:p w14:paraId="4C4C4D2F" w14:textId="3A53B2A3" w:rsidR="004E26BB" w:rsidRPr="009A4728" w:rsidRDefault="009C330E" w:rsidP="004E26BB">
      <w:pPr>
        <w:jc w:val="both"/>
        <w:rPr>
          <w:rFonts w:ascii="Century Gothic" w:eastAsia="Calibri" w:hAnsi="Century Gothic" w:cs="Times New Roman"/>
          <w:sz w:val="24"/>
          <w:vertAlign w:val="superscript"/>
        </w:rPr>
      </w:pPr>
      <w:r w:rsidRPr="009A4728">
        <w:rPr>
          <w:rFonts w:ascii="Century Gothic" w:hAnsi="Century Gothic"/>
          <w:noProof/>
          <w:sz w:val="24"/>
        </w:rPr>
        <mc:AlternateContent>
          <mc:Choice Requires="wps">
            <w:drawing>
              <wp:anchor distT="0" distB="0" distL="114300" distR="114300" simplePos="0" relativeHeight="251656704" behindDoc="1" locked="0" layoutInCell="1" allowOverlap="1" wp14:anchorId="5EBAC25F" wp14:editId="0046E823">
                <wp:simplePos x="0" y="0"/>
                <wp:positionH relativeFrom="margin">
                  <wp:posOffset>-1905</wp:posOffset>
                </wp:positionH>
                <wp:positionV relativeFrom="paragraph">
                  <wp:posOffset>1145194</wp:posOffset>
                </wp:positionV>
                <wp:extent cx="6732000" cy="731520"/>
                <wp:effectExtent l="0" t="0" r="12065" b="11430"/>
                <wp:wrapNone/>
                <wp:docPr id="40" name="Rectangle 40"/>
                <wp:cNvGraphicFramePr/>
                <a:graphic xmlns:a="http://schemas.openxmlformats.org/drawingml/2006/main">
                  <a:graphicData uri="http://schemas.microsoft.com/office/word/2010/wordprocessingShape">
                    <wps:wsp>
                      <wps:cNvSpPr/>
                      <wps:spPr>
                        <a:xfrm>
                          <a:off x="0" y="0"/>
                          <a:ext cx="6732000" cy="731520"/>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932E6" id="Rectangle 40" o:spid="_x0000_s1026" style="position:absolute;margin-left:-.15pt;margin-top:90.15pt;width:530.1pt;height:5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" filled="f" strokecolor="#31849b [2408]" strokeweight=".25pt">
                <w10:wrap anchorx="margin"/>
              </v:rect>
            </w:pict>
          </mc:Fallback>
        </mc:AlternateContent>
      </w:r>
      <w:r w:rsidR="00A05498" w:rsidRPr="009A4728">
        <w:rPr>
          <w:rFonts w:ascii="Century Gothic" w:eastAsia="Calibri" w:hAnsi="Century Gothic" w:cs="Times New Roman"/>
          <w:sz w:val="24"/>
        </w:rPr>
        <w:t>According to AAMI standards</w:t>
      </w:r>
      <w:r w:rsidR="00232313">
        <w:rPr>
          <w:rFonts w:ascii="Century Gothic" w:eastAsia="Calibri" w:hAnsi="Century Gothic" w:cs="Times New Roman"/>
          <w:sz w:val="24"/>
        </w:rPr>
        <w:t>,</w:t>
      </w:r>
      <w:r w:rsidR="00A05498" w:rsidRPr="009A4728">
        <w:rPr>
          <w:rFonts w:ascii="Century Gothic" w:eastAsia="Calibri" w:hAnsi="Century Gothic" w:cs="Times New Roman"/>
          <w:sz w:val="24"/>
        </w:rPr>
        <w:t xml:space="preserve"> r</w:t>
      </w:r>
      <w:r w:rsidR="00DD5DB4" w:rsidRPr="009A4728">
        <w:rPr>
          <w:rFonts w:ascii="Century Gothic" w:eastAsia="Calibri" w:hAnsi="Century Gothic" w:cs="Times New Roman"/>
          <w:sz w:val="24"/>
        </w:rPr>
        <w:t>ecords should be maintained</w:t>
      </w:r>
      <w:r w:rsidR="00A0366A" w:rsidRPr="009A4728">
        <w:rPr>
          <w:rFonts w:ascii="Century Gothic" w:eastAsia="Calibri" w:hAnsi="Century Gothic" w:cs="Times New Roman"/>
          <w:sz w:val="24"/>
        </w:rPr>
        <w:t xml:space="preserve"> for a period of time </w:t>
      </w:r>
      <w:r w:rsidR="00A05498" w:rsidRPr="009A4728">
        <w:rPr>
          <w:rFonts w:ascii="Century Gothic" w:eastAsia="Calibri" w:hAnsi="Century Gothic" w:cs="Times New Roman"/>
          <w:sz w:val="24"/>
        </w:rPr>
        <w:t>no less than that specified by</w:t>
      </w:r>
      <w:r w:rsidR="000A13EC" w:rsidRPr="009A4728">
        <w:rPr>
          <w:rFonts w:ascii="Century Gothic" w:eastAsia="Calibri" w:hAnsi="Century Gothic" w:cs="Times New Roman"/>
          <w:sz w:val="24"/>
        </w:rPr>
        <w:t xml:space="preserve"> </w:t>
      </w:r>
      <w:r w:rsidR="00A05498" w:rsidRPr="009A4728">
        <w:rPr>
          <w:rFonts w:ascii="Century Gothic" w:eastAsia="Calibri" w:hAnsi="Century Gothic" w:cs="Times New Roman"/>
          <w:sz w:val="24"/>
        </w:rPr>
        <w:t xml:space="preserve">state or </w:t>
      </w:r>
      <w:r w:rsidR="000A13EC" w:rsidRPr="009A4728">
        <w:rPr>
          <w:rFonts w:ascii="Century Gothic" w:eastAsia="Calibri" w:hAnsi="Century Gothic" w:cs="Times New Roman"/>
          <w:sz w:val="24"/>
        </w:rPr>
        <w:t>local</w:t>
      </w:r>
      <w:r w:rsidR="00A05498" w:rsidRPr="009A4728">
        <w:rPr>
          <w:rFonts w:ascii="Century Gothic" w:eastAsia="Calibri" w:hAnsi="Century Gothic" w:cs="Times New Roman"/>
          <w:sz w:val="24"/>
        </w:rPr>
        <w:t xml:space="preserve"> statutes.</w:t>
      </w:r>
      <w:r w:rsidR="00A07918" w:rsidRPr="009A4728">
        <w:rPr>
          <w:rFonts w:ascii="Century Gothic" w:eastAsia="Calibri" w:hAnsi="Century Gothic" w:cs="Times New Roman"/>
          <w:sz w:val="24"/>
          <w:vertAlign w:val="superscript"/>
        </w:rPr>
        <w:t>1</w:t>
      </w:r>
      <w:r w:rsidR="00A05498" w:rsidRPr="009A4728">
        <w:rPr>
          <w:rFonts w:ascii="Century Gothic" w:eastAsia="Calibri" w:hAnsi="Century Gothic" w:cs="Times New Roman"/>
          <w:sz w:val="24"/>
        </w:rPr>
        <w:t xml:space="preserve"> If not specified, AAMI recommends retention time should be determined in conjunction with the facility’s risk management department and infection and prevention control committee.</w:t>
      </w:r>
      <w:r w:rsidR="00A05498" w:rsidRPr="009A4728">
        <w:rPr>
          <w:rFonts w:ascii="Century Gothic" w:eastAsia="Calibri" w:hAnsi="Century Gothic" w:cs="Times New Roman"/>
          <w:sz w:val="24"/>
          <w:vertAlign w:val="superscript"/>
        </w:rPr>
        <w:t xml:space="preserve"> </w:t>
      </w:r>
      <w:r w:rsidR="00A05498" w:rsidRPr="009A4728">
        <w:rPr>
          <w:rFonts w:ascii="Century Gothic" w:eastAsia="Calibri" w:hAnsi="Century Gothic" w:cs="Times New Roman"/>
          <w:sz w:val="24"/>
        </w:rPr>
        <w:t xml:space="preserve"> </w:t>
      </w:r>
      <w:r w:rsidR="00A0366A" w:rsidRPr="009A4728">
        <w:rPr>
          <w:rFonts w:ascii="Century Gothic" w:eastAsia="Calibri" w:hAnsi="Century Gothic" w:cs="Times New Roman"/>
          <w:sz w:val="24"/>
        </w:rPr>
        <w:t xml:space="preserve">Traceability can be achieved manually with stickers and logbooks or </w:t>
      </w:r>
      <w:r w:rsidR="000A13EC" w:rsidRPr="009A4728">
        <w:rPr>
          <w:rFonts w:ascii="Century Gothic" w:eastAsia="Calibri" w:hAnsi="Century Gothic" w:cs="Times New Roman"/>
          <w:sz w:val="24"/>
        </w:rPr>
        <w:t xml:space="preserve">with </w:t>
      </w:r>
      <w:r w:rsidR="00A0366A" w:rsidRPr="009A4728">
        <w:rPr>
          <w:rFonts w:ascii="Century Gothic" w:eastAsia="Calibri" w:hAnsi="Century Gothic" w:cs="Times New Roman"/>
          <w:sz w:val="24"/>
        </w:rPr>
        <w:t>ele</w:t>
      </w:r>
      <w:r w:rsidR="00A05498" w:rsidRPr="009A4728">
        <w:rPr>
          <w:rFonts w:ascii="Century Gothic" w:eastAsia="Calibri" w:hAnsi="Century Gothic" w:cs="Times New Roman"/>
          <w:sz w:val="24"/>
        </w:rPr>
        <w:t>ctronic record keeping systems.</w:t>
      </w:r>
      <w:r w:rsidR="00A07918" w:rsidRPr="009A4728">
        <w:rPr>
          <w:rFonts w:ascii="Century Gothic" w:eastAsia="Calibri" w:hAnsi="Century Gothic" w:cs="Times New Roman"/>
          <w:sz w:val="24"/>
          <w:vertAlign w:val="superscript"/>
        </w:rPr>
        <w:t>1</w:t>
      </w:r>
    </w:p>
    <w:p w14:paraId="2639DE5D" w14:textId="7A0F5C45" w:rsidR="00CF409B" w:rsidRPr="009A4728" w:rsidRDefault="00CF409B" w:rsidP="004E26BB">
      <w:pPr>
        <w:ind w:left="142"/>
        <w:jc w:val="both"/>
        <w:rPr>
          <w:rFonts w:ascii="Century Gothic" w:hAnsi="Century Gothic"/>
          <w:color w:val="215868" w:themeColor="accent5" w:themeShade="80"/>
          <w:sz w:val="24"/>
          <w:szCs w:val="24"/>
        </w:rPr>
      </w:pPr>
      <w:r w:rsidRPr="009A4728">
        <w:rPr>
          <w:rFonts w:ascii="Century Gothic" w:hAnsi="Century Gothic"/>
          <w:color w:val="215868" w:themeColor="accent5" w:themeShade="80"/>
          <w:sz w:val="24"/>
          <w:szCs w:val="24"/>
        </w:rPr>
        <w:t xml:space="preserve">Update this section with your disinfection/sterilization process and workflow specific traceability process. Ensure above requirements are met and specify methods and information that needs to be collected, linked, stored and maintained. </w:t>
      </w:r>
    </w:p>
    <w:p w14:paraId="15146AE8" w14:textId="61DB36D2" w:rsidR="00CF409B" w:rsidRPr="009A4728" w:rsidRDefault="00CF409B" w:rsidP="00A0366A">
      <w:pPr>
        <w:rPr>
          <w:rFonts w:ascii="Century Gothic" w:eastAsia="Calibri" w:hAnsi="Century Gothic" w:cs="Times New Roman"/>
          <w:sz w:val="24"/>
        </w:rPr>
      </w:pPr>
    </w:p>
    <w:p w14:paraId="4B5606F2" w14:textId="164519FD" w:rsidR="00A0366A" w:rsidRPr="00F75728" w:rsidRDefault="00765CD8" w:rsidP="009C330E">
      <w:pPr>
        <w:rPr>
          <w:rFonts w:ascii="Century Gothic" w:eastAsia="+mn-ea" w:hAnsi="Century Gothic" w:cs="+mn-cs"/>
          <w:bCs/>
          <w:color w:val="00A7E7"/>
          <w:kern w:val="24"/>
          <w:sz w:val="44"/>
          <w:szCs w:val="56"/>
          <w:lang w:eastAsia="en-AU"/>
        </w:rPr>
      </w:pPr>
      <w:bookmarkStart w:id="22" w:name="_Toc513543323"/>
      <w:bookmarkStart w:id="23" w:name="_Toc8905832"/>
      <w:r w:rsidRPr="00F75728">
        <w:rPr>
          <w:rFonts w:ascii="Century Gothic" w:eastAsia="+mn-ea" w:hAnsi="Century Gothic" w:cs="+mn-cs"/>
          <w:bCs/>
          <w:color w:val="00A7E7"/>
          <w:kern w:val="24"/>
          <w:sz w:val="44"/>
          <w:szCs w:val="56"/>
          <w:lang w:eastAsia="en-AU"/>
        </w:rPr>
        <w:t>6.</w:t>
      </w:r>
      <w:r w:rsidR="00A0366A" w:rsidRPr="00F75728">
        <w:rPr>
          <w:rFonts w:ascii="Century Gothic" w:eastAsia="+mn-ea" w:hAnsi="Century Gothic" w:cs="+mn-cs"/>
          <w:bCs/>
          <w:color w:val="00A7E7"/>
          <w:kern w:val="24"/>
          <w:sz w:val="44"/>
          <w:szCs w:val="56"/>
          <w:lang w:eastAsia="en-AU"/>
        </w:rPr>
        <w:t xml:space="preserve"> During an Ultrasound </w:t>
      </w:r>
      <w:bookmarkEnd w:id="22"/>
      <w:bookmarkEnd w:id="23"/>
      <w:r w:rsidR="00232313">
        <w:rPr>
          <w:rFonts w:ascii="Century Gothic" w:eastAsia="+mn-ea" w:hAnsi="Century Gothic" w:cs="+mn-cs"/>
          <w:bCs/>
          <w:color w:val="00A7E7"/>
          <w:kern w:val="24"/>
          <w:sz w:val="44"/>
          <w:szCs w:val="56"/>
          <w:lang w:eastAsia="en-AU"/>
        </w:rPr>
        <w:t>P</w:t>
      </w:r>
      <w:r w:rsidR="00232313" w:rsidRPr="00F75728">
        <w:rPr>
          <w:rFonts w:ascii="Century Gothic" w:eastAsia="+mn-ea" w:hAnsi="Century Gothic" w:cs="+mn-cs"/>
          <w:bCs/>
          <w:color w:val="00A7E7"/>
          <w:kern w:val="24"/>
          <w:sz w:val="44"/>
          <w:szCs w:val="56"/>
          <w:lang w:eastAsia="en-AU"/>
        </w:rPr>
        <w:t>rocedure</w:t>
      </w:r>
    </w:p>
    <w:p w14:paraId="3E554263" w14:textId="77777777" w:rsidR="00F333D7" w:rsidRPr="009A4728" w:rsidRDefault="00F333D7" w:rsidP="00C50170">
      <w:pPr>
        <w:rPr>
          <w:rFonts w:ascii="Century Gothic" w:eastAsia="Calibri" w:hAnsi="Century Gothic" w:cs="Times New Roman"/>
          <w:spacing w:val="-10"/>
          <w:kern w:val="28"/>
          <w:sz w:val="4"/>
          <w:szCs w:val="4"/>
          <w:lang w:val="en-AU"/>
        </w:rPr>
      </w:pPr>
      <w:r w:rsidRPr="009A4728">
        <w:rPr>
          <w:rFonts w:ascii="Century Gothic" w:hAnsi="Century Gothic"/>
          <w:noProof/>
        </w:rPr>
        <mc:AlternateContent>
          <mc:Choice Requires="wps">
            <w:drawing>
              <wp:anchor distT="0" distB="0" distL="114300" distR="114300" simplePos="0" relativeHeight="251657728" behindDoc="0" locked="0" layoutInCell="1" allowOverlap="1" wp14:anchorId="7E19646D" wp14:editId="3AD25B0F">
                <wp:simplePos x="0" y="0"/>
                <wp:positionH relativeFrom="margin">
                  <wp:posOffset>-1905</wp:posOffset>
                </wp:positionH>
                <wp:positionV relativeFrom="paragraph">
                  <wp:posOffset>75565</wp:posOffset>
                </wp:positionV>
                <wp:extent cx="6732000" cy="810883"/>
                <wp:effectExtent l="0" t="0" r="12065" b="27940"/>
                <wp:wrapNone/>
                <wp:docPr id="41" name="Rectangle 41"/>
                <wp:cNvGraphicFramePr/>
                <a:graphic xmlns:a="http://schemas.openxmlformats.org/drawingml/2006/main">
                  <a:graphicData uri="http://schemas.microsoft.com/office/word/2010/wordprocessingShape">
                    <wps:wsp>
                      <wps:cNvSpPr/>
                      <wps:spPr>
                        <a:xfrm>
                          <a:off x="0" y="0"/>
                          <a:ext cx="6732000" cy="810883"/>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3810F" id="Rectangle 41" o:spid="_x0000_s1026" style="position:absolute;margin-left:-.15pt;margin-top:5.95pt;width:530.1pt;height:63.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" filled="f" strokecolor="#31849b [2408]" strokeweight=".25pt">
                <w10:wrap anchorx="margin"/>
              </v:rect>
            </w:pict>
          </mc:Fallback>
        </mc:AlternateContent>
      </w:r>
    </w:p>
    <w:p w14:paraId="67E0ACF3" w14:textId="77777777" w:rsidR="00F333D7" w:rsidRPr="009A4728" w:rsidRDefault="00CF409B" w:rsidP="004E26BB">
      <w:pPr>
        <w:ind w:left="142"/>
        <w:jc w:val="both"/>
        <w:rPr>
          <w:rFonts w:ascii="Century Gothic" w:hAnsi="Century Gothic"/>
          <w:color w:val="215868" w:themeColor="accent5" w:themeShade="80"/>
          <w:sz w:val="24"/>
          <w:szCs w:val="24"/>
        </w:rPr>
      </w:pPr>
      <w:r w:rsidRPr="009A4728">
        <w:rPr>
          <w:rFonts w:ascii="Century Gothic" w:hAnsi="Century Gothic"/>
          <w:color w:val="215868" w:themeColor="accent5" w:themeShade="80"/>
          <w:sz w:val="24"/>
          <w:szCs w:val="24"/>
        </w:rPr>
        <w:t>This section expands on probe barrier use and specifies gel use requirements based on the Spaulding classification of the ultrasound probe. This rationale should be applied to each procedure in your fac</w:t>
      </w:r>
      <w:r w:rsidR="00F71D8B" w:rsidRPr="009A4728">
        <w:rPr>
          <w:rFonts w:ascii="Century Gothic" w:hAnsi="Century Gothic"/>
          <w:color w:val="215868" w:themeColor="accent5" w:themeShade="80"/>
          <w:sz w:val="24"/>
          <w:szCs w:val="24"/>
        </w:rPr>
        <w:t>ility/department and specified.</w:t>
      </w:r>
    </w:p>
    <w:p w14:paraId="10D65507" w14:textId="562258CC" w:rsidR="00A0366A" w:rsidRPr="00F75728" w:rsidRDefault="00EA306E" w:rsidP="00CB2E73">
      <w:pPr>
        <w:spacing w:after="160" w:line="259" w:lineRule="auto"/>
        <w:outlineLvl w:val="0"/>
        <w:rPr>
          <w:rFonts w:ascii="Century Gothic" w:eastAsia="+mn-ea" w:hAnsi="Century Gothic" w:cs="+mn-cs"/>
          <w:bCs/>
          <w:color w:val="00A7E7"/>
          <w:kern w:val="24"/>
          <w:sz w:val="44"/>
          <w:szCs w:val="56"/>
          <w:lang w:eastAsia="en-AU"/>
        </w:rPr>
      </w:pPr>
      <w:bookmarkStart w:id="24" w:name="_Toc513543324"/>
      <w:bookmarkStart w:id="25" w:name="_Toc8905833"/>
      <w:r>
        <w:rPr>
          <w:rFonts w:ascii="Century Gothic" w:eastAsia="+mn-ea" w:hAnsi="Century Gothic" w:cs="+mn-cs"/>
          <w:bCs/>
          <w:color w:val="0C539C"/>
          <w:kern w:val="24"/>
          <w:sz w:val="44"/>
          <w:szCs w:val="56"/>
          <w:lang w:eastAsia="en-AU"/>
        </w:rPr>
        <w:br/>
      </w:r>
      <w:r w:rsidR="00765CD8" w:rsidRPr="00F75728">
        <w:rPr>
          <w:rFonts w:ascii="Century Gothic" w:eastAsia="+mn-ea" w:hAnsi="Century Gothic" w:cs="+mn-cs"/>
          <w:bCs/>
          <w:color w:val="00A7E7"/>
          <w:kern w:val="24"/>
          <w:sz w:val="44"/>
          <w:szCs w:val="56"/>
          <w:lang w:eastAsia="en-AU"/>
        </w:rPr>
        <w:t>6.</w:t>
      </w:r>
      <w:r w:rsidR="00A0366A" w:rsidRPr="00F75728">
        <w:rPr>
          <w:rFonts w:ascii="Century Gothic" w:eastAsia="+mn-ea" w:hAnsi="Century Gothic" w:cs="+mn-cs"/>
          <w:bCs/>
          <w:color w:val="00A7E7"/>
          <w:kern w:val="24"/>
          <w:sz w:val="44"/>
          <w:szCs w:val="56"/>
          <w:lang w:eastAsia="en-AU"/>
        </w:rPr>
        <w:t>1 General</w:t>
      </w:r>
      <w:bookmarkEnd w:id="24"/>
      <w:bookmarkEnd w:id="25"/>
    </w:p>
    <w:p w14:paraId="0988A525" w14:textId="77777777" w:rsidR="00A0366A" w:rsidRPr="00232313" w:rsidRDefault="00A0366A" w:rsidP="004E26BB">
      <w:pPr>
        <w:jc w:val="both"/>
        <w:rPr>
          <w:rFonts w:ascii="Century Gothic" w:eastAsia="Calibri" w:hAnsi="Century Gothic" w:cs="Times New Roman"/>
          <w:sz w:val="24"/>
        </w:rPr>
      </w:pPr>
      <w:r w:rsidRPr="009A4728">
        <w:rPr>
          <w:rFonts w:ascii="Century Gothic" w:eastAsia="Calibri" w:hAnsi="Century Gothic" w:cs="Times New Roman"/>
          <w:sz w:val="24"/>
        </w:rPr>
        <w:t xml:space="preserve">It is </w:t>
      </w:r>
      <w:r w:rsidRPr="00232313">
        <w:rPr>
          <w:rFonts w:ascii="Century Gothic" w:eastAsia="Calibri" w:hAnsi="Century Gothic" w:cs="Times New Roman"/>
          <w:sz w:val="24"/>
        </w:rPr>
        <w:t xml:space="preserve">important to ensure all equipment necessary for the procedure is adequately reprocessed before use. Additionally, </w:t>
      </w:r>
      <w:r w:rsidR="00D37117" w:rsidRPr="00232313">
        <w:rPr>
          <w:rFonts w:ascii="Century Gothic" w:eastAsia="Calibri" w:hAnsi="Century Gothic" w:cs="Times New Roman"/>
          <w:sz w:val="24"/>
        </w:rPr>
        <w:t>proper protocols</w:t>
      </w:r>
      <w:r w:rsidRPr="00232313">
        <w:rPr>
          <w:rFonts w:ascii="Century Gothic" w:eastAsia="Calibri" w:hAnsi="Century Gothic" w:cs="Times New Roman"/>
          <w:sz w:val="24"/>
        </w:rPr>
        <w:t xml:space="preserve"> should be used to prevent </w:t>
      </w:r>
      <w:r w:rsidR="00D37117" w:rsidRPr="00232313">
        <w:rPr>
          <w:rFonts w:ascii="Century Gothic" w:eastAsia="Calibri" w:hAnsi="Century Gothic" w:cs="Times New Roman"/>
          <w:sz w:val="24"/>
        </w:rPr>
        <w:t>cross-</w:t>
      </w:r>
      <w:r w:rsidRPr="00232313">
        <w:rPr>
          <w:rFonts w:ascii="Century Gothic" w:eastAsia="Calibri" w:hAnsi="Century Gothic" w:cs="Times New Roman"/>
          <w:sz w:val="24"/>
        </w:rPr>
        <w:t xml:space="preserve">contamination </w:t>
      </w:r>
      <w:r w:rsidR="00D37117" w:rsidRPr="00232313">
        <w:rPr>
          <w:rFonts w:ascii="Century Gothic" w:eastAsia="Calibri" w:hAnsi="Century Gothic" w:cs="Times New Roman"/>
          <w:sz w:val="24"/>
        </w:rPr>
        <w:t>between</w:t>
      </w:r>
      <w:r w:rsidRPr="00232313">
        <w:rPr>
          <w:rFonts w:ascii="Century Gothic" w:eastAsia="Calibri" w:hAnsi="Century Gothic" w:cs="Times New Roman"/>
          <w:sz w:val="24"/>
        </w:rPr>
        <w:t xml:space="preserve"> surfaces, probes, operators and the patient. </w:t>
      </w:r>
    </w:p>
    <w:p w14:paraId="5A342760" w14:textId="77777777" w:rsidR="009608F4" w:rsidRPr="009A4728" w:rsidRDefault="00A0366A" w:rsidP="004E26BB">
      <w:pPr>
        <w:jc w:val="both"/>
        <w:rPr>
          <w:rFonts w:ascii="Century Gothic" w:eastAsia="Calibri" w:hAnsi="Century Gothic" w:cs="Times New Roman"/>
          <w:sz w:val="24"/>
        </w:rPr>
      </w:pPr>
      <w:r w:rsidRPr="00232313">
        <w:rPr>
          <w:rFonts w:ascii="Century Gothic" w:eastAsia="Calibri" w:hAnsi="Century Gothic" w:cs="Times New Roman"/>
          <w:sz w:val="24"/>
        </w:rPr>
        <w:lastRenderedPageBreak/>
        <w:t xml:space="preserve">It is also important to remember that unexpected changes in patient circumstances may occur and will require considering whether the selected probe is still appropriate for the upcoming procedure. For example, the patient may </w:t>
      </w:r>
      <w:r w:rsidR="00EA1284" w:rsidRPr="00232313">
        <w:rPr>
          <w:rFonts w:ascii="Century Gothic" w:eastAsia="Calibri" w:hAnsi="Century Gothic" w:cs="Times New Roman"/>
          <w:sz w:val="24"/>
        </w:rPr>
        <w:t xml:space="preserve">present </w:t>
      </w:r>
      <w:r w:rsidRPr="00232313">
        <w:rPr>
          <w:rFonts w:ascii="Century Gothic" w:eastAsia="Calibri" w:hAnsi="Century Gothic" w:cs="Times New Roman"/>
          <w:sz w:val="24"/>
        </w:rPr>
        <w:t>with non-intact skin (e.g.</w:t>
      </w:r>
      <w:r w:rsidR="005A1466" w:rsidRPr="00232313">
        <w:rPr>
          <w:rFonts w:ascii="Century Gothic" w:eastAsia="Calibri" w:hAnsi="Century Gothic" w:cs="Times New Roman"/>
          <w:sz w:val="24"/>
        </w:rPr>
        <w:t>, dermatitis, rash or wound</w:t>
      </w:r>
      <w:r w:rsidRPr="00232313">
        <w:rPr>
          <w:rFonts w:ascii="Century Gothic" w:eastAsia="Calibri" w:hAnsi="Century Gothic" w:cs="Times New Roman"/>
          <w:sz w:val="24"/>
        </w:rPr>
        <w:t xml:space="preserve">) when </w:t>
      </w:r>
      <w:r w:rsidR="00EA1284" w:rsidRPr="00232313">
        <w:rPr>
          <w:rFonts w:ascii="Century Gothic" w:eastAsia="Calibri" w:hAnsi="Century Gothic" w:cs="Times New Roman"/>
          <w:sz w:val="24"/>
        </w:rPr>
        <w:t xml:space="preserve">intact skin </w:t>
      </w:r>
      <w:r w:rsidRPr="00232313">
        <w:rPr>
          <w:rFonts w:ascii="Century Gothic" w:eastAsia="Calibri" w:hAnsi="Century Gothic" w:cs="Times New Roman"/>
          <w:sz w:val="24"/>
        </w:rPr>
        <w:t>was expected</w:t>
      </w:r>
      <w:r w:rsidR="00EA1284" w:rsidRPr="00232313">
        <w:rPr>
          <w:rFonts w:ascii="Century Gothic" w:eastAsia="Calibri" w:hAnsi="Century Gothic" w:cs="Times New Roman"/>
          <w:sz w:val="24"/>
        </w:rPr>
        <w:t>.</w:t>
      </w:r>
      <w:r w:rsidRPr="00232313">
        <w:rPr>
          <w:rFonts w:ascii="Century Gothic" w:eastAsia="Calibri" w:hAnsi="Century Gothic" w:cs="Times New Roman"/>
          <w:sz w:val="24"/>
        </w:rPr>
        <w:t xml:space="preserve"> This would make the probe semi-critical instead of non-critical and will consequently require HLD</w:t>
      </w:r>
      <w:r w:rsidR="00EA1284" w:rsidRPr="00232313">
        <w:rPr>
          <w:rFonts w:ascii="Century Gothic" w:eastAsia="Calibri" w:hAnsi="Century Gothic" w:cs="Times New Roman"/>
          <w:sz w:val="24"/>
        </w:rPr>
        <w:t xml:space="preserve"> versus LLD</w:t>
      </w:r>
      <w:r w:rsidRPr="00232313">
        <w:rPr>
          <w:rFonts w:ascii="Century Gothic" w:eastAsia="Calibri" w:hAnsi="Century Gothic" w:cs="Times New Roman"/>
          <w:sz w:val="24"/>
        </w:rPr>
        <w:t>.</w:t>
      </w:r>
      <w:r w:rsidRPr="009A4728">
        <w:rPr>
          <w:rFonts w:ascii="Century Gothic" w:eastAsia="Calibri" w:hAnsi="Century Gothic" w:cs="Times New Roman"/>
          <w:sz w:val="24"/>
        </w:rPr>
        <w:t xml:space="preserve"> </w:t>
      </w:r>
    </w:p>
    <w:p w14:paraId="1DD76ACA" w14:textId="77777777" w:rsidR="00800AEB" w:rsidRPr="009A4728" w:rsidRDefault="009608F4" w:rsidP="004E26BB">
      <w:pPr>
        <w:jc w:val="both"/>
        <w:rPr>
          <w:rFonts w:ascii="Century Gothic" w:eastAsia="Calibri" w:hAnsi="Century Gothic" w:cs="Times New Roman"/>
          <w:sz w:val="24"/>
        </w:rPr>
      </w:pPr>
      <w:r w:rsidRPr="009A4728">
        <w:rPr>
          <w:rFonts w:ascii="Century Gothic" w:eastAsia="Calibri" w:hAnsi="Century Gothic" w:cs="Times New Roman"/>
          <w:sz w:val="24"/>
        </w:rPr>
        <w:t xml:space="preserve">See </w:t>
      </w:r>
      <w:r w:rsidRPr="009A4728">
        <w:rPr>
          <w:rFonts w:ascii="Century Gothic" w:eastAsia="Calibri" w:hAnsi="Century Gothic" w:cs="Times New Roman"/>
          <w:i/>
          <w:sz w:val="24"/>
        </w:rPr>
        <w:t>Disinfection and Sterilization</w:t>
      </w:r>
      <w:r w:rsidRPr="009A4728">
        <w:rPr>
          <w:rFonts w:ascii="Century Gothic" w:eastAsia="Calibri" w:hAnsi="Century Gothic" w:cs="Times New Roman"/>
          <w:sz w:val="24"/>
        </w:rPr>
        <w:t xml:space="preserve"> for assigning t</w:t>
      </w:r>
      <w:r w:rsidR="00800AEB" w:rsidRPr="009A4728">
        <w:rPr>
          <w:rFonts w:ascii="Century Gothic" w:eastAsia="Calibri" w:hAnsi="Century Gothic" w:cs="Times New Roman"/>
          <w:sz w:val="24"/>
        </w:rPr>
        <w:t>he Spaulding classification to the</w:t>
      </w:r>
      <w:r w:rsidRPr="009A4728">
        <w:rPr>
          <w:rFonts w:ascii="Century Gothic" w:eastAsia="Calibri" w:hAnsi="Century Gothic" w:cs="Times New Roman"/>
          <w:sz w:val="24"/>
        </w:rPr>
        <w:t xml:space="preserve"> probe.</w:t>
      </w:r>
    </w:p>
    <w:p w14:paraId="6C2883D9" w14:textId="77777777" w:rsidR="00A0366A" w:rsidRPr="00F75728" w:rsidRDefault="00765CD8" w:rsidP="00CB2E73">
      <w:pPr>
        <w:spacing w:after="160" w:line="259" w:lineRule="auto"/>
        <w:outlineLvl w:val="0"/>
        <w:rPr>
          <w:rFonts w:ascii="Century Gothic" w:eastAsia="+mn-ea" w:hAnsi="Century Gothic" w:cs="+mn-cs"/>
          <w:bCs/>
          <w:color w:val="00A7E7"/>
          <w:kern w:val="24"/>
          <w:sz w:val="44"/>
          <w:szCs w:val="56"/>
          <w:lang w:eastAsia="en-AU"/>
        </w:rPr>
      </w:pPr>
      <w:bookmarkStart w:id="26" w:name="_Toc513543325"/>
      <w:bookmarkStart w:id="27" w:name="_Toc8905834"/>
      <w:r w:rsidRPr="00F75728">
        <w:rPr>
          <w:rFonts w:ascii="Century Gothic" w:eastAsia="+mn-ea" w:hAnsi="Century Gothic" w:cs="+mn-cs"/>
          <w:bCs/>
          <w:color w:val="00A7E7"/>
          <w:kern w:val="24"/>
          <w:sz w:val="44"/>
          <w:szCs w:val="56"/>
          <w:lang w:eastAsia="en-AU"/>
        </w:rPr>
        <w:t>6.</w:t>
      </w:r>
      <w:r w:rsidR="00A0366A" w:rsidRPr="00F75728">
        <w:rPr>
          <w:rFonts w:ascii="Century Gothic" w:eastAsia="+mn-ea" w:hAnsi="Century Gothic" w:cs="+mn-cs"/>
          <w:bCs/>
          <w:color w:val="00A7E7"/>
          <w:kern w:val="24"/>
          <w:sz w:val="44"/>
          <w:szCs w:val="56"/>
          <w:lang w:eastAsia="en-AU"/>
        </w:rPr>
        <w:t>2 Probe Barriers</w:t>
      </w:r>
      <w:bookmarkEnd w:id="26"/>
      <w:bookmarkEnd w:id="27"/>
      <w:r w:rsidR="00A0366A" w:rsidRPr="00F75728">
        <w:rPr>
          <w:rFonts w:ascii="Century Gothic" w:eastAsia="+mn-ea" w:hAnsi="Century Gothic" w:cs="+mn-cs"/>
          <w:bCs/>
          <w:color w:val="00A7E7"/>
          <w:kern w:val="24"/>
          <w:sz w:val="44"/>
          <w:szCs w:val="56"/>
          <w:lang w:eastAsia="en-AU"/>
        </w:rPr>
        <w:t xml:space="preserve"> </w:t>
      </w:r>
    </w:p>
    <w:p w14:paraId="69570C13" w14:textId="0EFFFEA1" w:rsidR="00654A4C" w:rsidRPr="009A4728" w:rsidRDefault="00A0366A" w:rsidP="004E26BB">
      <w:pPr>
        <w:jc w:val="both"/>
        <w:rPr>
          <w:rFonts w:ascii="Century Gothic" w:eastAsia="Calibri" w:hAnsi="Century Gothic" w:cs="Times New Roman"/>
          <w:sz w:val="24"/>
        </w:rPr>
      </w:pPr>
      <w:r w:rsidRPr="009A4728">
        <w:rPr>
          <w:rFonts w:ascii="Century Gothic" w:eastAsia="Calibri" w:hAnsi="Century Gothic" w:cs="Times New Roman"/>
          <w:sz w:val="24"/>
        </w:rPr>
        <w:t xml:space="preserve">Probe </w:t>
      </w:r>
      <w:r w:rsidR="00D31DE7" w:rsidRPr="009A4728">
        <w:rPr>
          <w:rFonts w:ascii="Century Gothic" w:eastAsia="Calibri" w:hAnsi="Century Gothic" w:cs="Times New Roman"/>
          <w:sz w:val="24"/>
        </w:rPr>
        <w:t xml:space="preserve">sheaths </w:t>
      </w:r>
      <w:r w:rsidR="00654A4C" w:rsidRPr="009A4728">
        <w:rPr>
          <w:rFonts w:ascii="Century Gothic" w:eastAsia="Calibri" w:hAnsi="Century Gothic" w:cs="Times New Roman"/>
          <w:sz w:val="24"/>
        </w:rPr>
        <w:t>(e.g.</w:t>
      </w:r>
      <w:r w:rsidR="005A1466" w:rsidRPr="009A4728">
        <w:rPr>
          <w:rFonts w:ascii="Century Gothic" w:eastAsia="Calibri" w:hAnsi="Century Gothic" w:cs="Times New Roman"/>
          <w:sz w:val="24"/>
        </w:rPr>
        <w:t>,</w:t>
      </w:r>
      <w:r w:rsidR="00654A4C" w:rsidRPr="009A4728">
        <w:rPr>
          <w:rFonts w:ascii="Century Gothic" w:eastAsia="Calibri" w:hAnsi="Century Gothic" w:cs="Times New Roman"/>
          <w:sz w:val="24"/>
        </w:rPr>
        <w:t xml:space="preserve"> </w:t>
      </w:r>
      <w:r w:rsidR="00D31DE7" w:rsidRPr="009A4728">
        <w:rPr>
          <w:rFonts w:ascii="Century Gothic" w:eastAsia="Calibri" w:hAnsi="Century Gothic" w:cs="Times New Roman"/>
          <w:sz w:val="24"/>
        </w:rPr>
        <w:t xml:space="preserve">dedicated covers, </w:t>
      </w:r>
      <w:r w:rsidR="00654A4C" w:rsidRPr="009A4728">
        <w:rPr>
          <w:rFonts w:ascii="Century Gothic" w:eastAsia="Calibri" w:hAnsi="Century Gothic" w:cs="Times New Roman"/>
          <w:sz w:val="24"/>
        </w:rPr>
        <w:t xml:space="preserve">condoms) </w:t>
      </w:r>
      <w:r w:rsidRPr="009A4728">
        <w:rPr>
          <w:rFonts w:ascii="Century Gothic" w:eastAsia="Calibri" w:hAnsi="Century Gothic" w:cs="Times New Roman"/>
          <w:sz w:val="24"/>
        </w:rPr>
        <w:t xml:space="preserve">are an additional layer of protection to </w:t>
      </w:r>
      <w:r w:rsidR="00D31DE7" w:rsidRPr="009A4728">
        <w:rPr>
          <w:rFonts w:ascii="Century Gothic" w:eastAsia="Calibri" w:hAnsi="Century Gothic" w:cs="Times New Roman"/>
          <w:sz w:val="24"/>
        </w:rPr>
        <w:t xml:space="preserve">prevent </w:t>
      </w:r>
      <w:r w:rsidRPr="009A4728">
        <w:rPr>
          <w:rFonts w:ascii="Century Gothic" w:eastAsia="Calibri" w:hAnsi="Century Gothic" w:cs="Times New Roman"/>
          <w:sz w:val="24"/>
        </w:rPr>
        <w:t>excessive soiling and to minimize the chance of cross</w:t>
      </w:r>
      <w:r w:rsidR="00B01065">
        <w:rPr>
          <w:rFonts w:ascii="Century Gothic" w:eastAsia="Calibri" w:hAnsi="Century Gothic" w:cs="Times New Roman"/>
          <w:sz w:val="24"/>
        </w:rPr>
        <w:t>-</w:t>
      </w:r>
      <w:r w:rsidR="00D37117" w:rsidRPr="009A4728">
        <w:rPr>
          <w:rFonts w:ascii="Century Gothic" w:eastAsia="Calibri" w:hAnsi="Century Gothic" w:cs="Times New Roman"/>
          <w:sz w:val="24"/>
        </w:rPr>
        <w:t>contamination</w:t>
      </w:r>
      <w:r w:rsidRPr="009A4728">
        <w:rPr>
          <w:rFonts w:ascii="Century Gothic" w:eastAsia="Calibri" w:hAnsi="Century Gothic" w:cs="Times New Roman"/>
          <w:sz w:val="24"/>
        </w:rPr>
        <w:t xml:space="preserve"> between patients. </w:t>
      </w:r>
      <w:r w:rsidR="00D31DE7" w:rsidRPr="009A4728">
        <w:rPr>
          <w:rFonts w:ascii="Century Gothic" w:eastAsia="Calibri" w:hAnsi="Century Gothic" w:cs="Times New Roman"/>
          <w:sz w:val="24"/>
        </w:rPr>
        <w:t>Sheaths are available sterile and non-sterile (usually clean-room manufactured). Condoms are typically non-sterile.</w:t>
      </w:r>
    </w:p>
    <w:p w14:paraId="4B7712A3" w14:textId="1F292590" w:rsidR="00800AEB" w:rsidRPr="009A4728" w:rsidRDefault="00A94945" w:rsidP="004E26BB">
      <w:pPr>
        <w:jc w:val="both"/>
        <w:rPr>
          <w:rFonts w:ascii="Century Gothic" w:eastAsia="Calibri" w:hAnsi="Century Gothic" w:cs="Times New Roman"/>
          <w:sz w:val="24"/>
        </w:rPr>
      </w:pPr>
      <w:r w:rsidRPr="009A4728">
        <w:rPr>
          <w:rFonts w:ascii="Century Gothic" w:eastAsia="Calibri" w:hAnsi="Century Gothic" w:cs="Times New Roman"/>
          <w:sz w:val="24"/>
        </w:rPr>
        <w:t xml:space="preserve">Federal </w:t>
      </w:r>
      <w:r w:rsidR="00C72BE2" w:rsidRPr="009A4728">
        <w:rPr>
          <w:rFonts w:ascii="Century Gothic" w:eastAsia="Calibri" w:hAnsi="Century Gothic" w:cs="Times New Roman"/>
          <w:sz w:val="24"/>
        </w:rPr>
        <w:t>g</w:t>
      </w:r>
      <w:r w:rsidR="00654A4C" w:rsidRPr="009A4728">
        <w:rPr>
          <w:rFonts w:ascii="Century Gothic" w:eastAsia="Calibri" w:hAnsi="Century Gothic" w:cs="Times New Roman"/>
          <w:sz w:val="24"/>
        </w:rPr>
        <w:t xml:space="preserve">uidelines </w:t>
      </w:r>
      <w:r w:rsidRPr="009A4728">
        <w:rPr>
          <w:rFonts w:ascii="Century Gothic" w:eastAsia="Calibri" w:hAnsi="Century Gothic" w:cs="Times New Roman"/>
          <w:sz w:val="24"/>
        </w:rPr>
        <w:t xml:space="preserve">(CDC and FDA) </w:t>
      </w:r>
      <w:r w:rsidR="00654A4C" w:rsidRPr="009A4728">
        <w:rPr>
          <w:rFonts w:ascii="Century Gothic" w:eastAsia="Calibri" w:hAnsi="Century Gothic" w:cs="Times New Roman"/>
          <w:sz w:val="24"/>
        </w:rPr>
        <w:t xml:space="preserve">require endocavitary probes </w:t>
      </w:r>
      <w:r w:rsidR="00800AEB" w:rsidRPr="009A4728">
        <w:rPr>
          <w:rFonts w:ascii="Century Gothic" w:eastAsia="Calibri" w:hAnsi="Century Gothic" w:cs="Times New Roman"/>
          <w:sz w:val="24"/>
        </w:rPr>
        <w:t>undergo high</w:t>
      </w:r>
      <w:r w:rsidR="00B01065">
        <w:rPr>
          <w:rFonts w:ascii="Century Gothic" w:eastAsia="Calibri" w:hAnsi="Century Gothic" w:cs="Times New Roman"/>
          <w:sz w:val="24"/>
        </w:rPr>
        <w:t>-</w:t>
      </w:r>
      <w:r w:rsidR="00800AEB" w:rsidRPr="009A4728">
        <w:rPr>
          <w:rFonts w:ascii="Century Gothic" w:eastAsia="Calibri" w:hAnsi="Century Gothic" w:cs="Times New Roman"/>
          <w:sz w:val="24"/>
        </w:rPr>
        <w:t xml:space="preserve">level disinfection and </w:t>
      </w:r>
      <w:r w:rsidR="00B46239" w:rsidRPr="009A4728">
        <w:rPr>
          <w:rFonts w:ascii="Century Gothic" w:eastAsia="Calibri" w:hAnsi="Century Gothic" w:cs="Times New Roman"/>
          <w:sz w:val="24"/>
        </w:rPr>
        <w:t>be used with a single</w:t>
      </w:r>
      <w:r w:rsidR="00B01065">
        <w:rPr>
          <w:rFonts w:ascii="Century Gothic" w:eastAsia="Calibri" w:hAnsi="Century Gothic" w:cs="Times New Roman"/>
          <w:sz w:val="24"/>
        </w:rPr>
        <w:t>-</w:t>
      </w:r>
      <w:r w:rsidR="00B46239" w:rsidRPr="009A4728">
        <w:rPr>
          <w:rFonts w:ascii="Century Gothic" w:eastAsia="Calibri" w:hAnsi="Century Gothic" w:cs="Times New Roman"/>
          <w:sz w:val="24"/>
        </w:rPr>
        <w:t xml:space="preserve">use </w:t>
      </w:r>
      <w:r w:rsidR="00EA1284" w:rsidRPr="009A4728">
        <w:rPr>
          <w:rFonts w:ascii="Century Gothic" w:eastAsia="Calibri" w:hAnsi="Century Gothic" w:cs="Times New Roman"/>
          <w:sz w:val="24"/>
        </w:rPr>
        <w:t>sheath.</w:t>
      </w:r>
      <w:r w:rsidR="00D55A90" w:rsidRPr="009A4728">
        <w:rPr>
          <w:rFonts w:ascii="Century Gothic" w:eastAsia="Calibri" w:hAnsi="Century Gothic" w:cs="Times New Roman"/>
          <w:sz w:val="24"/>
          <w:vertAlign w:val="superscript"/>
        </w:rPr>
        <w:t>2</w:t>
      </w:r>
      <w:r w:rsidR="00ED39A0" w:rsidRPr="009A4728">
        <w:rPr>
          <w:rFonts w:ascii="Century Gothic" w:eastAsia="Calibri" w:hAnsi="Century Gothic" w:cs="Times New Roman"/>
          <w:sz w:val="24"/>
          <w:vertAlign w:val="superscript"/>
        </w:rPr>
        <w:t>,3</w:t>
      </w:r>
      <w:r w:rsidR="00EA1284" w:rsidRPr="009A4728">
        <w:rPr>
          <w:rFonts w:ascii="Century Gothic" w:eastAsia="Calibri" w:hAnsi="Century Gothic" w:cs="Times New Roman"/>
          <w:sz w:val="24"/>
        </w:rPr>
        <w:t xml:space="preserve"> They</w:t>
      </w:r>
      <w:r w:rsidR="00800AEB" w:rsidRPr="009A4728">
        <w:rPr>
          <w:rFonts w:ascii="Century Gothic" w:eastAsia="Calibri" w:hAnsi="Century Gothic" w:cs="Times New Roman"/>
          <w:sz w:val="24"/>
        </w:rPr>
        <w:t xml:space="preserve"> require critical probes undergo sterilization, and if this is not possible, </w:t>
      </w:r>
      <w:r w:rsidR="00B04781" w:rsidRPr="009A4728">
        <w:rPr>
          <w:rFonts w:ascii="Century Gothic" w:eastAsia="Calibri" w:hAnsi="Century Gothic" w:cs="Times New Roman"/>
          <w:sz w:val="24"/>
        </w:rPr>
        <w:t xml:space="preserve">the </w:t>
      </w:r>
      <w:r w:rsidR="00B04781" w:rsidRPr="009A4728">
        <w:rPr>
          <w:rFonts w:ascii="Century Gothic" w:hAnsi="Century Gothic"/>
          <w:sz w:val="24"/>
        </w:rPr>
        <w:t>CDC provides the concession to minimally high</w:t>
      </w:r>
      <w:r w:rsidR="00B01065">
        <w:rPr>
          <w:rFonts w:ascii="Century Gothic" w:hAnsi="Century Gothic"/>
          <w:sz w:val="24"/>
        </w:rPr>
        <w:t>-</w:t>
      </w:r>
      <w:r w:rsidR="00B04781" w:rsidRPr="009A4728">
        <w:rPr>
          <w:rFonts w:ascii="Century Gothic" w:hAnsi="Century Gothic"/>
          <w:sz w:val="24"/>
        </w:rPr>
        <w:t>level disinfect these probes with use of a sterile sheath</w:t>
      </w:r>
      <w:r w:rsidR="00800AEB" w:rsidRPr="009A4728">
        <w:rPr>
          <w:rFonts w:ascii="Century Gothic" w:eastAsia="Calibri" w:hAnsi="Century Gothic" w:cs="Times New Roman"/>
          <w:sz w:val="24"/>
        </w:rPr>
        <w:t>.</w:t>
      </w:r>
      <w:r w:rsidR="00D55A90" w:rsidRPr="009A4728">
        <w:rPr>
          <w:rFonts w:ascii="Century Gothic" w:eastAsia="Calibri" w:hAnsi="Century Gothic" w:cs="Times New Roman"/>
          <w:sz w:val="24"/>
          <w:vertAlign w:val="superscript"/>
        </w:rPr>
        <w:t>2</w:t>
      </w:r>
      <w:r w:rsidRPr="009A4728">
        <w:rPr>
          <w:rFonts w:ascii="Century Gothic" w:eastAsia="Calibri" w:hAnsi="Century Gothic" w:cs="Times New Roman"/>
          <w:sz w:val="24"/>
          <w:vertAlign w:val="superscript"/>
        </w:rPr>
        <w:t xml:space="preserve"> </w:t>
      </w:r>
      <w:r w:rsidRPr="009A4728">
        <w:rPr>
          <w:rFonts w:ascii="Century Gothic" w:eastAsia="Calibri" w:hAnsi="Century Gothic" w:cs="Times New Roman"/>
          <w:sz w:val="24"/>
        </w:rPr>
        <w:t>This applies to probes used intraoperatively, in biopsies and other percutaneous interventions where there is contact with the puncture site.</w:t>
      </w:r>
      <w:r w:rsidRPr="009A4728">
        <w:rPr>
          <w:rFonts w:ascii="Century Gothic" w:eastAsia="Calibri" w:hAnsi="Century Gothic" w:cs="Times New Roman"/>
          <w:sz w:val="24"/>
          <w:vertAlign w:val="superscript"/>
        </w:rPr>
        <w:t>2,3</w:t>
      </w:r>
    </w:p>
    <w:p w14:paraId="3212D9F9" w14:textId="0892BF29" w:rsidR="00800AEB" w:rsidRPr="009A4728" w:rsidRDefault="00800AEB" w:rsidP="004E26BB">
      <w:pPr>
        <w:jc w:val="both"/>
        <w:rPr>
          <w:rFonts w:ascii="Century Gothic" w:eastAsia="Calibri" w:hAnsi="Century Gothic" w:cs="Times New Roman"/>
          <w:sz w:val="24"/>
        </w:rPr>
      </w:pPr>
      <w:r w:rsidRPr="009A4728">
        <w:rPr>
          <w:rFonts w:ascii="Century Gothic" w:eastAsia="Calibri" w:hAnsi="Century Gothic" w:cs="Times New Roman"/>
          <w:sz w:val="24"/>
        </w:rPr>
        <w:t xml:space="preserve">Studies have demonstrated the high frequency of probe </w:t>
      </w:r>
      <w:r w:rsidR="00EA1284" w:rsidRPr="009A4728">
        <w:rPr>
          <w:rFonts w:ascii="Century Gothic" w:eastAsia="Calibri" w:hAnsi="Century Gothic" w:cs="Times New Roman"/>
          <w:sz w:val="24"/>
        </w:rPr>
        <w:t xml:space="preserve">sheath </w:t>
      </w:r>
      <w:r w:rsidR="00B6542C" w:rsidRPr="009A4728">
        <w:rPr>
          <w:rFonts w:ascii="Century Gothic" w:eastAsia="Calibri" w:hAnsi="Century Gothic" w:cs="Times New Roman"/>
          <w:sz w:val="24"/>
        </w:rPr>
        <w:t>perforation</w:t>
      </w:r>
      <w:r w:rsidRPr="009A4728">
        <w:rPr>
          <w:rFonts w:ascii="Century Gothic" w:eastAsia="Calibri" w:hAnsi="Century Gothic" w:cs="Times New Roman"/>
          <w:sz w:val="24"/>
        </w:rPr>
        <w:t xml:space="preserve"> rates, occurrences of probe </w:t>
      </w:r>
      <w:r w:rsidR="00EA1284" w:rsidRPr="009A4728">
        <w:rPr>
          <w:rFonts w:ascii="Century Gothic" w:eastAsia="Calibri" w:hAnsi="Century Gothic" w:cs="Times New Roman"/>
          <w:sz w:val="24"/>
        </w:rPr>
        <w:t xml:space="preserve">sheath </w:t>
      </w:r>
      <w:r w:rsidRPr="009A4728">
        <w:rPr>
          <w:rFonts w:ascii="Century Gothic" w:eastAsia="Calibri" w:hAnsi="Century Gothic" w:cs="Times New Roman"/>
          <w:sz w:val="24"/>
        </w:rPr>
        <w:t xml:space="preserve">contamination post procedure and difficulties involved with visually determining probe </w:t>
      </w:r>
      <w:r w:rsidR="00EA1284" w:rsidRPr="009A4728">
        <w:rPr>
          <w:rFonts w:ascii="Century Gothic" w:eastAsia="Calibri" w:hAnsi="Century Gothic" w:cs="Times New Roman"/>
          <w:sz w:val="24"/>
        </w:rPr>
        <w:t xml:space="preserve">sheath </w:t>
      </w:r>
      <w:r w:rsidRPr="009A4728">
        <w:rPr>
          <w:rFonts w:ascii="Century Gothic" w:eastAsia="Calibri" w:hAnsi="Century Gothic" w:cs="Times New Roman"/>
          <w:sz w:val="24"/>
        </w:rPr>
        <w:t>breaches and perforations</w:t>
      </w:r>
      <w:r w:rsidR="00D55A90" w:rsidRPr="009A4728">
        <w:rPr>
          <w:rFonts w:ascii="Century Gothic" w:eastAsia="Calibri" w:hAnsi="Century Gothic" w:cs="Times New Roman"/>
          <w:sz w:val="24"/>
        </w:rPr>
        <w:t>.</w:t>
      </w:r>
      <w:r w:rsidR="006E580E" w:rsidRPr="009A4728">
        <w:rPr>
          <w:rFonts w:ascii="Century Gothic" w:eastAsia="Calibri" w:hAnsi="Century Gothic" w:cs="Times New Roman"/>
          <w:sz w:val="24"/>
          <w:vertAlign w:val="superscript"/>
        </w:rPr>
        <w:t>7-13</w:t>
      </w:r>
      <w:r w:rsidRPr="009A4728">
        <w:rPr>
          <w:rFonts w:ascii="Century Gothic" w:eastAsia="Calibri" w:hAnsi="Century Gothic" w:cs="Times New Roman"/>
          <w:sz w:val="24"/>
        </w:rPr>
        <w:t xml:space="preserve"> </w:t>
      </w:r>
      <w:r w:rsidR="00A82AB5" w:rsidRPr="009A4728">
        <w:rPr>
          <w:rFonts w:ascii="Century Gothic" w:eastAsia="Calibri" w:hAnsi="Century Gothic" w:cs="Times New Roman"/>
          <w:sz w:val="24"/>
        </w:rPr>
        <w:t>The CDC and FDA</w:t>
      </w:r>
      <w:r w:rsidR="00341755" w:rsidRPr="009A4728">
        <w:rPr>
          <w:rFonts w:ascii="Century Gothic" w:eastAsia="Calibri" w:hAnsi="Century Gothic" w:cs="Times New Roman"/>
          <w:sz w:val="24"/>
        </w:rPr>
        <w:t xml:space="preserve"> </w:t>
      </w:r>
      <w:r w:rsidR="00A82AB5" w:rsidRPr="009A4728">
        <w:rPr>
          <w:rFonts w:ascii="Century Gothic" w:eastAsia="Calibri" w:hAnsi="Century Gothic" w:cs="Times New Roman"/>
          <w:sz w:val="24"/>
        </w:rPr>
        <w:t xml:space="preserve">are in agreement </w:t>
      </w:r>
      <w:r w:rsidRPr="009A4728">
        <w:rPr>
          <w:rFonts w:ascii="Century Gothic" w:eastAsia="Calibri" w:hAnsi="Century Gothic" w:cs="Times New Roman"/>
          <w:sz w:val="24"/>
        </w:rPr>
        <w:t>that use of a probe cover does not negate the need for high</w:t>
      </w:r>
      <w:r w:rsidR="00B01065">
        <w:rPr>
          <w:rFonts w:ascii="Century Gothic" w:eastAsia="Calibri" w:hAnsi="Century Gothic" w:cs="Times New Roman"/>
          <w:sz w:val="24"/>
        </w:rPr>
        <w:t>-</w:t>
      </w:r>
      <w:r w:rsidRPr="009A4728">
        <w:rPr>
          <w:rFonts w:ascii="Century Gothic" w:eastAsia="Calibri" w:hAnsi="Century Gothic" w:cs="Times New Roman"/>
          <w:sz w:val="24"/>
        </w:rPr>
        <w:t>level disinfection or sterilization of the probe:</w:t>
      </w:r>
      <w:r w:rsidR="00D55A90" w:rsidRPr="009A4728">
        <w:rPr>
          <w:rFonts w:ascii="Century Gothic" w:eastAsia="Calibri" w:hAnsi="Century Gothic" w:cs="Times New Roman"/>
          <w:sz w:val="24"/>
          <w:vertAlign w:val="superscript"/>
        </w:rPr>
        <w:t>2</w:t>
      </w:r>
      <w:r w:rsidR="00ED39A0" w:rsidRPr="009A4728">
        <w:rPr>
          <w:rFonts w:ascii="Century Gothic" w:eastAsia="Calibri" w:hAnsi="Century Gothic" w:cs="Times New Roman"/>
          <w:sz w:val="24"/>
          <w:vertAlign w:val="superscript"/>
        </w:rPr>
        <w:t>,3</w:t>
      </w:r>
    </w:p>
    <w:p w14:paraId="1840E85F" w14:textId="7EB56E36" w:rsidR="00A0366A" w:rsidRPr="009A4728" w:rsidRDefault="00A0366A" w:rsidP="00EA306E">
      <w:pPr>
        <w:ind w:left="720"/>
        <w:jc w:val="center"/>
        <w:rPr>
          <w:rFonts w:ascii="Century Gothic" w:eastAsia="Calibri" w:hAnsi="Century Gothic" w:cs="Times New Roman"/>
          <w:b/>
          <w:sz w:val="24"/>
        </w:rPr>
      </w:pPr>
      <w:r w:rsidRPr="009A4728">
        <w:rPr>
          <w:rFonts w:ascii="Century Gothic" w:eastAsia="Calibri" w:hAnsi="Century Gothic" w:cs="Times New Roman"/>
          <w:b/>
          <w:sz w:val="24"/>
        </w:rPr>
        <w:t>“Do not use a lower category of disinfection or cease to follow the appropriate disinfectant recommendations when using probe covers because these sheaths and condoms can fail.”</w:t>
      </w:r>
      <w:r w:rsidR="00341755" w:rsidRPr="009A4728">
        <w:rPr>
          <w:rFonts w:ascii="Century Gothic" w:eastAsia="Calibri" w:hAnsi="Century Gothic" w:cs="Times New Roman"/>
          <w:b/>
          <w:sz w:val="24"/>
          <w:vertAlign w:val="superscript"/>
        </w:rPr>
        <w:t>2</w:t>
      </w:r>
    </w:p>
    <w:p w14:paraId="0D1F3FDC" w14:textId="77777777" w:rsidR="00CF409B" w:rsidRPr="009A4728" w:rsidRDefault="00800AEB" w:rsidP="004E26BB">
      <w:pPr>
        <w:jc w:val="both"/>
        <w:rPr>
          <w:rFonts w:ascii="Century Gothic" w:eastAsia="Calibri" w:hAnsi="Century Gothic" w:cs="Times New Roman"/>
          <w:sz w:val="24"/>
        </w:rPr>
      </w:pPr>
      <w:r w:rsidRPr="009A4728">
        <w:rPr>
          <w:rFonts w:ascii="Century Gothic" w:eastAsia="Calibri" w:hAnsi="Century Gothic" w:cs="Times New Roman"/>
          <w:sz w:val="24"/>
        </w:rPr>
        <w:t xml:space="preserve">See </w:t>
      </w:r>
      <w:r w:rsidRPr="009A4728">
        <w:rPr>
          <w:rFonts w:ascii="Century Gothic" w:eastAsia="Calibri" w:hAnsi="Century Gothic" w:cs="Times New Roman"/>
          <w:i/>
          <w:sz w:val="24"/>
        </w:rPr>
        <w:t>Disinfection and Sterilization</w:t>
      </w:r>
      <w:r w:rsidRPr="009A4728">
        <w:rPr>
          <w:rFonts w:ascii="Century Gothic" w:eastAsia="Calibri" w:hAnsi="Century Gothic" w:cs="Times New Roman"/>
          <w:sz w:val="24"/>
        </w:rPr>
        <w:t xml:space="preserve"> for assigning the Spaulding classification to the probe and the associated cover use.</w:t>
      </w:r>
    </w:p>
    <w:p w14:paraId="2151BA0A" w14:textId="10F32AB7" w:rsidR="00A0366A" w:rsidRPr="00EA306E" w:rsidRDefault="00765CD8" w:rsidP="00EA306E">
      <w:pPr>
        <w:rPr>
          <w:rFonts w:ascii="Century Gothic" w:eastAsia="+mn-ea" w:hAnsi="Century Gothic" w:cs="+mn-cs"/>
          <w:bCs/>
          <w:color w:val="0C539C"/>
          <w:kern w:val="24"/>
          <w:sz w:val="44"/>
          <w:szCs w:val="56"/>
          <w:lang w:eastAsia="en-AU"/>
        </w:rPr>
      </w:pPr>
      <w:bookmarkStart w:id="28" w:name="_Toc513543326"/>
      <w:bookmarkStart w:id="29" w:name="_Toc8905835"/>
      <w:r w:rsidRPr="00F75728">
        <w:rPr>
          <w:rFonts w:ascii="Century Gothic" w:eastAsia="+mn-ea" w:hAnsi="Century Gothic" w:cs="+mn-cs"/>
          <w:bCs/>
          <w:color w:val="00A7E7"/>
          <w:kern w:val="24"/>
          <w:sz w:val="44"/>
          <w:szCs w:val="56"/>
          <w:lang w:eastAsia="en-AU"/>
        </w:rPr>
        <w:t>6.</w:t>
      </w:r>
      <w:r w:rsidR="00A0366A" w:rsidRPr="00F75728">
        <w:rPr>
          <w:rFonts w:ascii="Century Gothic" w:eastAsia="+mn-ea" w:hAnsi="Century Gothic" w:cs="+mn-cs"/>
          <w:bCs/>
          <w:color w:val="00A7E7"/>
          <w:kern w:val="24"/>
          <w:sz w:val="44"/>
          <w:szCs w:val="56"/>
          <w:lang w:eastAsia="en-AU"/>
        </w:rPr>
        <w:t>3 Gel Use</w:t>
      </w:r>
      <w:bookmarkEnd w:id="28"/>
      <w:bookmarkEnd w:id="29"/>
      <w:r w:rsidR="00A0366A" w:rsidRPr="00F75728">
        <w:rPr>
          <w:rFonts w:ascii="Century Gothic" w:eastAsia="+mn-ea" w:hAnsi="Century Gothic" w:cs="+mn-cs"/>
          <w:bCs/>
          <w:color w:val="00A7E7"/>
          <w:kern w:val="24"/>
          <w:sz w:val="44"/>
          <w:szCs w:val="56"/>
          <w:lang w:eastAsia="en-AU"/>
        </w:rPr>
        <w:t xml:space="preserve"> </w:t>
      </w:r>
    </w:p>
    <w:p w14:paraId="575AE0D5" w14:textId="1440BAB1" w:rsidR="00FA40DB" w:rsidRPr="009A4728" w:rsidRDefault="00A0366A" w:rsidP="00586023">
      <w:pPr>
        <w:jc w:val="both"/>
        <w:rPr>
          <w:rFonts w:ascii="Century Gothic" w:eastAsia="Calibri" w:hAnsi="Century Gothic" w:cs="Times New Roman"/>
          <w:sz w:val="24"/>
          <w:szCs w:val="24"/>
        </w:rPr>
      </w:pPr>
      <w:r w:rsidRPr="009A4728">
        <w:rPr>
          <w:rFonts w:ascii="Century Gothic" w:eastAsia="Calibri" w:hAnsi="Century Gothic" w:cs="Times New Roman"/>
          <w:sz w:val="24"/>
          <w:szCs w:val="24"/>
        </w:rPr>
        <w:t xml:space="preserve">Ultrasound coupling gel is necessary </w:t>
      </w:r>
      <w:r w:rsidR="00D31DE7" w:rsidRPr="009A4728">
        <w:rPr>
          <w:rFonts w:ascii="Century Gothic" w:eastAsia="Calibri" w:hAnsi="Century Gothic" w:cs="Times New Roman"/>
          <w:sz w:val="24"/>
          <w:szCs w:val="24"/>
        </w:rPr>
        <w:t>to allow passage of the ultrasound energy into patient tissues and is required for a good quality image</w:t>
      </w:r>
      <w:r w:rsidRPr="009A4728">
        <w:rPr>
          <w:rFonts w:ascii="Century Gothic" w:eastAsia="Calibri" w:hAnsi="Century Gothic" w:cs="Times New Roman"/>
          <w:sz w:val="24"/>
          <w:szCs w:val="24"/>
        </w:rPr>
        <w:t>.</w:t>
      </w:r>
      <w:r w:rsidR="00D31DE7" w:rsidRPr="009A4728">
        <w:rPr>
          <w:rFonts w:ascii="Century Gothic" w:eastAsia="Calibri" w:hAnsi="Century Gothic" w:cs="Times New Roman"/>
          <w:sz w:val="24"/>
          <w:szCs w:val="24"/>
        </w:rPr>
        <w:t xml:space="preserve"> It is used in almost all ultrasound procedures.</w:t>
      </w:r>
      <w:r w:rsidRPr="009A4728">
        <w:rPr>
          <w:rFonts w:ascii="Century Gothic" w:eastAsia="Calibri" w:hAnsi="Century Gothic" w:cs="Times New Roman"/>
          <w:sz w:val="24"/>
          <w:szCs w:val="24"/>
        </w:rPr>
        <w:t xml:space="preserve"> As such, policy describing safe handling and use is paramount to reducing and preventing </w:t>
      </w:r>
      <w:r w:rsidR="00D31DE7" w:rsidRPr="009A4728">
        <w:rPr>
          <w:rFonts w:ascii="Century Gothic" w:eastAsia="Calibri" w:hAnsi="Century Gothic" w:cs="Times New Roman"/>
          <w:sz w:val="24"/>
          <w:szCs w:val="24"/>
        </w:rPr>
        <w:t>cross</w:t>
      </w:r>
      <w:r w:rsidR="0035289F">
        <w:rPr>
          <w:rFonts w:ascii="Century Gothic" w:eastAsia="Calibri" w:hAnsi="Century Gothic" w:cs="Times New Roman"/>
          <w:sz w:val="24"/>
          <w:szCs w:val="24"/>
        </w:rPr>
        <w:t>-</w:t>
      </w:r>
      <w:r w:rsidR="00D37117" w:rsidRPr="009A4728">
        <w:rPr>
          <w:rFonts w:ascii="Century Gothic" w:eastAsia="Calibri" w:hAnsi="Century Gothic" w:cs="Times New Roman"/>
          <w:sz w:val="24"/>
          <w:szCs w:val="24"/>
        </w:rPr>
        <w:t>contamination</w:t>
      </w:r>
      <w:r w:rsidRPr="009A4728">
        <w:rPr>
          <w:rFonts w:ascii="Century Gothic" w:eastAsia="Calibri" w:hAnsi="Century Gothic" w:cs="Times New Roman"/>
          <w:sz w:val="24"/>
          <w:szCs w:val="24"/>
        </w:rPr>
        <w:t xml:space="preserve">. </w:t>
      </w:r>
      <w:r w:rsidR="008358BE" w:rsidRPr="009A4728">
        <w:rPr>
          <w:rFonts w:ascii="Century Gothic" w:eastAsia="Calibri" w:hAnsi="Century Gothic" w:cs="Times New Roman"/>
          <w:sz w:val="24"/>
          <w:szCs w:val="24"/>
        </w:rPr>
        <w:t>Numerous</w:t>
      </w:r>
      <w:r w:rsidRPr="009A4728">
        <w:rPr>
          <w:rFonts w:ascii="Century Gothic" w:eastAsia="Calibri" w:hAnsi="Century Gothic" w:cs="Times New Roman"/>
          <w:sz w:val="24"/>
          <w:szCs w:val="24"/>
        </w:rPr>
        <w:t xml:space="preserve"> outbreaks from contaminated ultrasound gel have been reported in the literature. In some cases</w:t>
      </w:r>
      <w:r w:rsidR="0035289F">
        <w:rPr>
          <w:rFonts w:ascii="Century Gothic" w:eastAsia="Calibri" w:hAnsi="Century Gothic" w:cs="Times New Roman"/>
          <w:sz w:val="24"/>
          <w:szCs w:val="24"/>
        </w:rPr>
        <w:t>,</w:t>
      </w:r>
      <w:r w:rsidRPr="009A4728">
        <w:rPr>
          <w:rFonts w:ascii="Century Gothic" w:eastAsia="Calibri" w:hAnsi="Century Gothic" w:cs="Times New Roman"/>
          <w:sz w:val="24"/>
          <w:szCs w:val="24"/>
        </w:rPr>
        <w:t xml:space="preserve"> these infections have been associated with invasive </w:t>
      </w:r>
      <w:r w:rsidRPr="009A4728">
        <w:rPr>
          <w:rFonts w:ascii="Century Gothic" w:eastAsia="Calibri" w:hAnsi="Century Gothic" w:cs="Times New Roman"/>
          <w:sz w:val="24"/>
          <w:szCs w:val="24"/>
        </w:rPr>
        <w:lastRenderedPageBreak/>
        <w:t xml:space="preserve">procedures such as </w:t>
      </w:r>
      <w:r w:rsidR="008358BE" w:rsidRPr="009A4728">
        <w:rPr>
          <w:rFonts w:ascii="Century Gothic" w:eastAsia="Calibri" w:hAnsi="Century Gothic" w:cs="Times New Roman"/>
          <w:sz w:val="24"/>
          <w:szCs w:val="24"/>
        </w:rPr>
        <w:t>ultrasound</w:t>
      </w:r>
      <w:r w:rsidR="0035289F">
        <w:rPr>
          <w:rFonts w:ascii="Century Gothic" w:eastAsia="Calibri" w:hAnsi="Century Gothic" w:cs="Times New Roman"/>
          <w:sz w:val="24"/>
          <w:szCs w:val="24"/>
        </w:rPr>
        <w:t>-</w:t>
      </w:r>
      <w:r w:rsidR="008358BE" w:rsidRPr="009A4728">
        <w:rPr>
          <w:rFonts w:ascii="Century Gothic" w:eastAsia="Calibri" w:hAnsi="Century Gothic" w:cs="Times New Roman"/>
          <w:sz w:val="24"/>
          <w:szCs w:val="24"/>
        </w:rPr>
        <w:t xml:space="preserve">guided </w:t>
      </w:r>
      <w:r w:rsidRPr="009A4728">
        <w:rPr>
          <w:rFonts w:ascii="Century Gothic" w:eastAsia="Calibri" w:hAnsi="Century Gothic" w:cs="Times New Roman"/>
          <w:sz w:val="24"/>
          <w:szCs w:val="24"/>
        </w:rPr>
        <w:t>central venous catheter placement, pericardiocentesis</w:t>
      </w:r>
      <w:r w:rsidR="008358BE" w:rsidRPr="009A4728">
        <w:rPr>
          <w:rFonts w:ascii="Century Gothic" w:eastAsia="Calibri" w:hAnsi="Century Gothic" w:cs="Times New Roman"/>
          <w:sz w:val="24"/>
          <w:szCs w:val="24"/>
        </w:rPr>
        <w:t>,</w:t>
      </w:r>
      <w:r w:rsidRPr="009A4728">
        <w:rPr>
          <w:rFonts w:ascii="Century Gothic" w:eastAsia="Calibri" w:hAnsi="Century Gothic" w:cs="Times New Roman"/>
          <w:sz w:val="24"/>
          <w:szCs w:val="24"/>
        </w:rPr>
        <w:t xml:space="preserve"> amniocentesis</w:t>
      </w:r>
      <w:r w:rsidR="008358BE" w:rsidRPr="009A4728">
        <w:rPr>
          <w:rFonts w:ascii="Century Gothic" w:eastAsia="Calibri" w:hAnsi="Century Gothic" w:cs="Times New Roman"/>
          <w:sz w:val="24"/>
          <w:szCs w:val="24"/>
        </w:rPr>
        <w:t xml:space="preserve"> and </w:t>
      </w:r>
      <w:r w:rsidR="00FA40DB" w:rsidRPr="009A4728">
        <w:rPr>
          <w:rFonts w:ascii="Century Gothic" w:eastAsia="Calibri" w:hAnsi="Century Gothic" w:cs="Times New Roman"/>
          <w:sz w:val="24"/>
          <w:szCs w:val="24"/>
        </w:rPr>
        <w:t>surgeries</w:t>
      </w:r>
      <w:r w:rsidRPr="009A4728">
        <w:rPr>
          <w:rFonts w:ascii="Century Gothic" w:eastAsia="Calibri" w:hAnsi="Century Gothic" w:cs="Times New Roman"/>
          <w:sz w:val="24"/>
          <w:szCs w:val="24"/>
        </w:rPr>
        <w:t>.</w:t>
      </w:r>
      <w:r w:rsidR="006E580E" w:rsidRPr="009A4728">
        <w:rPr>
          <w:rFonts w:ascii="Century Gothic" w:eastAsia="Calibri" w:hAnsi="Century Gothic" w:cs="Times New Roman"/>
          <w:sz w:val="24"/>
          <w:szCs w:val="24"/>
          <w:vertAlign w:val="superscript"/>
        </w:rPr>
        <w:t>14-16</w:t>
      </w:r>
      <w:r w:rsidRPr="009A4728">
        <w:rPr>
          <w:rFonts w:ascii="Century Gothic" w:eastAsia="Calibri" w:hAnsi="Century Gothic" w:cs="Times New Roman"/>
          <w:sz w:val="24"/>
          <w:szCs w:val="24"/>
        </w:rPr>
        <w:t xml:space="preserve"> </w:t>
      </w:r>
      <w:r w:rsidR="00D31DE7" w:rsidRPr="009A4728">
        <w:rPr>
          <w:rFonts w:ascii="Century Gothic" w:eastAsia="Calibri" w:hAnsi="Century Gothic" w:cs="Times New Roman"/>
          <w:sz w:val="24"/>
          <w:szCs w:val="24"/>
        </w:rPr>
        <w:t xml:space="preserve">Gel is typically available in single-use sachets (sterile and non-sterile) as well as in non-sterile multi-use gel bottles. Careful selection of the correct type of gel is important for preventing infections. </w:t>
      </w:r>
      <w:r w:rsidRPr="009A4728">
        <w:rPr>
          <w:rFonts w:ascii="Century Gothic" w:eastAsia="Calibri" w:hAnsi="Century Gothic" w:cs="Times New Roman"/>
          <w:sz w:val="24"/>
          <w:szCs w:val="24"/>
        </w:rPr>
        <w:t xml:space="preserve">A rationale for </w:t>
      </w:r>
      <w:r w:rsidR="00D31DE7" w:rsidRPr="009A4728">
        <w:rPr>
          <w:rFonts w:ascii="Century Gothic" w:eastAsia="Calibri" w:hAnsi="Century Gothic" w:cs="Times New Roman"/>
          <w:sz w:val="24"/>
          <w:szCs w:val="24"/>
        </w:rPr>
        <w:t xml:space="preserve">sterility requirements for </w:t>
      </w:r>
      <w:r w:rsidRPr="009A4728">
        <w:rPr>
          <w:rFonts w:ascii="Century Gothic" w:eastAsia="Calibri" w:hAnsi="Century Gothic" w:cs="Times New Roman"/>
          <w:sz w:val="24"/>
          <w:szCs w:val="24"/>
        </w:rPr>
        <w:t>gel use can be derived from the Spaulding classification. For critical items, sterile gel should be used</w:t>
      </w:r>
      <w:r w:rsidR="0035289F">
        <w:rPr>
          <w:rFonts w:ascii="Century Gothic" w:eastAsia="Calibri" w:hAnsi="Century Gothic" w:cs="Times New Roman"/>
          <w:sz w:val="24"/>
          <w:szCs w:val="24"/>
        </w:rPr>
        <w:t>.</w:t>
      </w:r>
      <w:r w:rsidR="0035289F" w:rsidRPr="009A4728">
        <w:rPr>
          <w:rFonts w:ascii="Century Gothic" w:eastAsia="Calibri" w:hAnsi="Century Gothic" w:cs="Times New Roman"/>
          <w:sz w:val="24"/>
          <w:szCs w:val="24"/>
        </w:rPr>
        <w:t xml:space="preserve"> </w:t>
      </w:r>
      <w:r w:rsidR="0035289F">
        <w:rPr>
          <w:rFonts w:ascii="Century Gothic" w:eastAsia="Calibri" w:hAnsi="Century Gothic" w:cs="Times New Roman"/>
          <w:sz w:val="24"/>
          <w:szCs w:val="24"/>
        </w:rPr>
        <w:t>F</w:t>
      </w:r>
      <w:r w:rsidR="0035289F" w:rsidRPr="009A4728">
        <w:rPr>
          <w:rFonts w:ascii="Century Gothic" w:eastAsia="Calibri" w:hAnsi="Century Gothic" w:cs="Times New Roman"/>
          <w:sz w:val="24"/>
          <w:szCs w:val="24"/>
        </w:rPr>
        <w:t xml:space="preserve">or </w:t>
      </w:r>
      <w:r w:rsidRPr="009A4728">
        <w:rPr>
          <w:rFonts w:ascii="Century Gothic" w:eastAsia="Calibri" w:hAnsi="Century Gothic" w:cs="Times New Roman"/>
          <w:sz w:val="24"/>
          <w:szCs w:val="24"/>
        </w:rPr>
        <w:t>semi-critical, a minimum of single</w:t>
      </w:r>
      <w:r w:rsidR="0035289F">
        <w:rPr>
          <w:rFonts w:ascii="Century Gothic" w:eastAsia="Calibri" w:hAnsi="Century Gothic" w:cs="Times New Roman"/>
          <w:sz w:val="24"/>
          <w:szCs w:val="24"/>
        </w:rPr>
        <w:t>-</w:t>
      </w:r>
      <w:r w:rsidRPr="009A4728">
        <w:rPr>
          <w:rFonts w:ascii="Century Gothic" w:eastAsia="Calibri" w:hAnsi="Century Gothic" w:cs="Times New Roman"/>
          <w:sz w:val="24"/>
          <w:szCs w:val="24"/>
        </w:rPr>
        <w:t>use clean</w:t>
      </w:r>
      <w:r w:rsidR="0035289F">
        <w:rPr>
          <w:rFonts w:ascii="Century Gothic" w:eastAsia="Calibri" w:hAnsi="Century Gothic" w:cs="Times New Roman"/>
          <w:sz w:val="24"/>
          <w:szCs w:val="24"/>
        </w:rPr>
        <w:t>-</w:t>
      </w:r>
      <w:r w:rsidRPr="009A4728">
        <w:rPr>
          <w:rFonts w:ascii="Century Gothic" w:eastAsia="Calibri" w:hAnsi="Century Gothic" w:cs="Times New Roman"/>
          <w:sz w:val="24"/>
          <w:szCs w:val="24"/>
        </w:rPr>
        <w:t>room manufactured gel should be used</w:t>
      </w:r>
      <w:r w:rsidR="0035289F">
        <w:rPr>
          <w:rFonts w:ascii="Century Gothic" w:eastAsia="Calibri" w:hAnsi="Century Gothic" w:cs="Times New Roman"/>
          <w:sz w:val="24"/>
          <w:szCs w:val="24"/>
        </w:rPr>
        <w:t>.</w:t>
      </w:r>
      <w:r w:rsidR="0035289F" w:rsidRPr="009A4728">
        <w:rPr>
          <w:rFonts w:ascii="Century Gothic" w:eastAsia="Calibri" w:hAnsi="Century Gothic" w:cs="Times New Roman"/>
          <w:sz w:val="24"/>
          <w:szCs w:val="24"/>
        </w:rPr>
        <w:t xml:space="preserve"> </w:t>
      </w:r>
      <w:r w:rsidR="0035289F">
        <w:rPr>
          <w:rFonts w:ascii="Century Gothic" w:eastAsia="Calibri" w:hAnsi="Century Gothic" w:cs="Times New Roman"/>
          <w:sz w:val="24"/>
          <w:szCs w:val="24"/>
        </w:rPr>
        <w:t>F</w:t>
      </w:r>
      <w:r w:rsidR="0035289F" w:rsidRPr="009A4728">
        <w:rPr>
          <w:rFonts w:ascii="Century Gothic" w:eastAsia="Calibri" w:hAnsi="Century Gothic" w:cs="Times New Roman"/>
          <w:sz w:val="24"/>
          <w:szCs w:val="24"/>
        </w:rPr>
        <w:t xml:space="preserve">or </w:t>
      </w:r>
      <w:r w:rsidRPr="009A4728">
        <w:rPr>
          <w:rFonts w:ascii="Century Gothic" w:eastAsia="Calibri" w:hAnsi="Century Gothic" w:cs="Times New Roman"/>
          <w:sz w:val="24"/>
          <w:szCs w:val="24"/>
        </w:rPr>
        <w:t>non-critical a minimum of multi-use gel can be used</w:t>
      </w:r>
      <w:r w:rsidR="00A432EC" w:rsidRPr="009A4728">
        <w:rPr>
          <w:rFonts w:ascii="Century Gothic" w:eastAsia="Calibri" w:hAnsi="Century Gothic" w:cs="Times New Roman"/>
          <w:sz w:val="24"/>
          <w:szCs w:val="24"/>
        </w:rPr>
        <w:t xml:space="preserve"> (</w:t>
      </w:r>
      <w:r w:rsidR="00A432EC" w:rsidRPr="009A4728">
        <w:rPr>
          <w:rFonts w:ascii="Century Gothic" w:eastAsia="Calibri" w:hAnsi="Century Gothic" w:cs="Times New Roman"/>
          <w:i/>
          <w:sz w:val="24"/>
          <w:szCs w:val="24"/>
        </w:rPr>
        <w:t>Table 2</w:t>
      </w:r>
      <w:r w:rsidR="00A432EC" w:rsidRPr="009A4728">
        <w:rPr>
          <w:rFonts w:ascii="Century Gothic" w:eastAsia="Calibri" w:hAnsi="Century Gothic" w:cs="Times New Roman"/>
          <w:sz w:val="24"/>
          <w:szCs w:val="24"/>
        </w:rPr>
        <w:t>)</w:t>
      </w:r>
      <w:r w:rsidRPr="009A4728">
        <w:rPr>
          <w:rFonts w:ascii="Century Gothic" w:eastAsia="Calibri" w:hAnsi="Century Gothic" w:cs="Times New Roman"/>
          <w:sz w:val="24"/>
          <w:szCs w:val="24"/>
        </w:rPr>
        <w:t>.</w:t>
      </w:r>
    </w:p>
    <w:p w14:paraId="630E3C4D" w14:textId="16EF9C79" w:rsidR="00233074" w:rsidRDefault="00A432EC" w:rsidP="009C330E">
      <w:pPr>
        <w:contextualSpacing/>
        <w:jc w:val="both"/>
        <w:rPr>
          <w:rFonts w:ascii="Century Gothic" w:eastAsia="Calibri" w:hAnsi="Century Gothic" w:cs="Times New Roman"/>
          <w:sz w:val="24"/>
          <w:szCs w:val="24"/>
        </w:rPr>
      </w:pPr>
      <w:r w:rsidRPr="009A4728">
        <w:rPr>
          <w:rFonts w:ascii="Century Gothic" w:eastAsia="Calibri" w:hAnsi="Century Gothic" w:cs="Times New Roman"/>
          <w:sz w:val="24"/>
          <w:szCs w:val="24"/>
        </w:rPr>
        <w:t>After completion of the procedure, the probe should be immediately cleaned and all visible gel and bioburden removed before subjecting the probe subsequent reprocessing steps.  Relevant staff should be educated regarding the use of probe covers and ultrasound coupling gel and competency regularly checked.</w:t>
      </w:r>
      <w:r w:rsidR="00D55A90" w:rsidRPr="009A4728">
        <w:rPr>
          <w:rFonts w:ascii="Century Gothic" w:eastAsia="Calibri" w:hAnsi="Century Gothic" w:cs="Times New Roman"/>
          <w:sz w:val="24"/>
          <w:szCs w:val="24"/>
        </w:rPr>
        <w:t xml:space="preserve"> </w:t>
      </w:r>
    </w:p>
    <w:p w14:paraId="01529658" w14:textId="77777777" w:rsidR="009C330E" w:rsidRPr="009C330E" w:rsidRDefault="009C330E" w:rsidP="009C330E">
      <w:pPr>
        <w:contextualSpacing/>
        <w:jc w:val="both"/>
        <w:rPr>
          <w:rFonts w:ascii="Century Gothic" w:eastAsia="Calibri" w:hAnsi="Century Gothic" w:cs="Times New Roman"/>
          <w:sz w:val="24"/>
          <w:szCs w:val="24"/>
        </w:rPr>
      </w:pPr>
    </w:p>
    <w:p w14:paraId="3DC1DC9B" w14:textId="6C75175D" w:rsidR="00FA40DB" w:rsidRPr="009A4728" w:rsidRDefault="0001355A" w:rsidP="001846AF">
      <w:pPr>
        <w:keepNext/>
        <w:spacing w:line="240" w:lineRule="auto"/>
        <w:jc w:val="center"/>
        <w:rPr>
          <w:rFonts w:ascii="Century Gothic" w:eastAsia="Calibri" w:hAnsi="Century Gothic" w:cs="Times New Roman"/>
          <w:bCs/>
          <w:sz w:val="24"/>
          <w:szCs w:val="24"/>
        </w:rPr>
      </w:pPr>
      <w:r w:rsidRPr="009A4728">
        <w:rPr>
          <w:rFonts w:ascii="Century Gothic" w:eastAsia="Calibri" w:hAnsi="Century Gothic" w:cs="Times New Roman"/>
          <w:bCs/>
          <w:sz w:val="24"/>
          <w:szCs w:val="24"/>
        </w:rPr>
        <w:t>Table 2</w:t>
      </w:r>
      <w:r w:rsidR="00563255" w:rsidRPr="009A4728">
        <w:rPr>
          <w:rFonts w:ascii="Century Gothic" w:eastAsia="Calibri" w:hAnsi="Century Gothic" w:cs="Times New Roman"/>
          <w:bCs/>
          <w:sz w:val="24"/>
          <w:szCs w:val="24"/>
        </w:rPr>
        <w:t>.</w:t>
      </w:r>
      <w:r w:rsidRPr="009A4728">
        <w:rPr>
          <w:rFonts w:ascii="Century Gothic" w:eastAsia="Calibri" w:hAnsi="Century Gothic" w:cs="Times New Roman"/>
          <w:bCs/>
          <w:sz w:val="24"/>
          <w:szCs w:val="24"/>
        </w:rPr>
        <w:t xml:space="preserve"> U</w:t>
      </w:r>
      <w:r w:rsidR="00FA40DB" w:rsidRPr="009A4728">
        <w:rPr>
          <w:rFonts w:ascii="Century Gothic" w:eastAsia="Calibri" w:hAnsi="Century Gothic" w:cs="Times New Roman"/>
          <w:bCs/>
          <w:sz w:val="24"/>
          <w:szCs w:val="24"/>
        </w:rPr>
        <w:t xml:space="preserve">ltrasound gel use during ultrasound </w:t>
      </w:r>
      <w:r w:rsidRPr="009A4728">
        <w:rPr>
          <w:rFonts w:ascii="Century Gothic" w:eastAsia="Calibri" w:hAnsi="Century Gothic" w:cs="Times New Roman"/>
          <w:bCs/>
          <w:sz w:val="24"/>
          <w:szCs w:val="24"/>
        </w:rPr>
        <w:t xml:space="preserve">guided </w:t>
      </w:r>
      <w:r w:rsidR="00FA40DB" w:rsidRPr="009A4728">
        <w:rPr>
          <w:rFonts w:ascii="Century Gothic" w:eastAsia="Calibri" w:hAnsi="Century Gothic" w:cs="Times New Roman"/>
          <w:bCs/>
          <w:sz w:val="24"/>
          <w:szCs w:val="24"/>
        </w:rPr>
        <w:t>procedures</w:t>
      </w:r>
    </w:p>
    <w:tbl>
      <w:tblPr>
        <w:tblStyle w:val="LightShading-Accent41"/>
        <w:tblW w:w="9356" w:type="dxa"/>
        <w:jc w:val="center"/>
        <w:tblLook w:val="04A0" w:firstRow="1" w:lastRow="0" w:firstColumn="1" w:lastColumn="0" w:noHBand="0" w:noVBand="1"/>
      </w:tblPr>
      <w:tblGrid>
        <w:gridCol w:w="2552"/>
        <w:gridCol w:w="3085"/>
        <w:gridCol w:w="3719"/>
      </w:tblGrid>
      <w:tr w:rsidR="00FA40DB" w:rsidRPr="009A4728" w14:paraId="2B0CA9E0" w14:textId="77777777" w:rsidTr="002A1C66">
        <w:trPr>
          <w:cnfStyle w:val="100000000000" w:firstRow="1" w:lastRow="0" w:firstColumn="0" w:lastColumn="0" w:oddVBand="0" w:evenVBand="0" w:oddHBand="0"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5138F369" w14:textId="77777777" w:rsidR="00FA40DB" w:rsidRPr="009A4728" w:rsidRDefault="00FA40DB" w:rsidP="00563255">
            <w:pPr>
              <w:jc w:val="center"/>
              <w:rPr>
                <w:rFonts w:ascii="Century Gothic" w:eastAsia="Calibri" w:hAnsi="Century Gothic" w:cs="Times New Roman"/>
                <w:szCs w:val="20"/>
              </w:rPr>
            </w:pPr>
            <w:r w:rsidRPr="009A4728">
              <w:rPr>
                <w:rFonts w:ascii="Century Gothic" w:eastAsia="Calibri" w:hAnsi="Century Gothic" w:cs="Times New Roman"/>
                <w:szCs w:val="20"/>
              </w:rPr>
              <w:t>Critical probes</w:t>
            </w:r>
          </w:p>
        </w:tc>
        <w:tc>
          <w:tcPr>
            <w:tcW w:w="3085" w:type="dxa"/>
            <w:vAlign w:val="center"/>
          </w:tcPr>
          <w:p w14:paraId="10DED977" w14:textId="77777777" w:rsidR="00FA40DB" w:rsidRPr="009A4728" w:rsidRDefault="00FA40DB" w:rsidP="00563255">
            <w:pPr>
              <w:jc w:val="cente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szCs w:val="20"/>
              </w:rPr>
            </w:pPr>
            <w:r w:rsidRPr="009A4728">
              <w:rPr>
                <w:rFonts w:ascii="Century Gothic" w:eastAsia="Calibri" w:hAnsi="Century Gothic" w:cs="Times New Roman"/>
                <w:szCs w:val="20"/>
              </w:rPr>
              <w:t>Semi-critical probes</w:t>
            </w:r>
          </w:p>
        </w:tc>
        <w:tc>
          <w:tcPr>
            <w:tcW w:w="3719" w:type="dxa"/>
            <w:vAlign w:val="center"/>
          </w:tcPr>
          <w:p w14:paraId="5049674C" w14:textId="77777777" w:rsidR="00FA40DB" w:rsidRPr="009A4728" w:rsidRDefault="00FA40DB" w:rsidP="00563255">
            <w:pPr>
              <w:jc w:val="cente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szCs w:val="20"/>
              </w:rPr>
            </w:pPr>
            <w:r w:rsidRPr="009A4728">
              <w:rPr>
                <w:rFonts w:ascii="Century Gothic" w:eastAsia="Calibri" w:hAnsi="Century Gothic" w:cs="Times New Roman"/>
                <w:szCs w:val="20"/>
              </w:rPr>
              <w:t>Non-critical probes</w:t>
            </w:r>
          </w:p>
        </w:tc>
      </w:tr>
      <w:tr w:rsidR="00FC29FF" w:rsidRPr="00F546EF" w14:paraId="73362E7C" w14:textId="77777777" w:rsidTr="002A1C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vAlign w:val="center"/>
          </w:tcPr>
          <w:p w14:paraId="1FDDB2FF" w14:textId="1246D12D" w:rsidR="00FC29FF" w:rsidRPr="009A4728" w:rsidRDefault="00FC29FF" w:rsidP="00563255">
            <w:pPr>
              <w:rPr>
                <w:rFonts w:ascii="Century Gothic" w:eastAsia="Calibri" w:hAnsi="Century Gothic" w:cs="Times New Roman"/>
                <w:b w:val="0"/>
                <w:sz w:val="20"/>
                <w:szCs w:val="20"/>
              </w:rPr>
            </w:pPr>
            <w:r w:rsidRPr="009A4728">
              <w:rPr>
                <w:rFonts w:ascii="Century Gothic" w:eastAsia="Calibri" w:hAnsi="Century Gothic" w:cs="Times New Roman"/>
                <w:b w:val="0"/>
                <w:sz w:val="20"/>
                <w:szCs w:val="20"/>
              </w:rPr>
              <w:sym w:font="Wingdings" w:char="F09F"/>
            </w:r>
            <w:r w:rsidRPr="009A4728">
              <w:rPr>
                <w:rFonts w:ascii="Century Gothic" w:eastAsia="Calibri" w:hAnsi="Century Gothic" w:cs="Times New Roman"/>
                <w:b w:val="0"/>
                <w:sz w:val="20"/>
                <w:szCs w:val="20"/>
              </w:rPr>
              <w:t xml:space="preserve"> Sterile single</w:t>
            </w:r>
            <w:r w:rsidR="0035289F">
              <w:rPr>
                <w:rFonts w:ascii="Century Gothic" w:eastAsia="Calibri" w:hAnsi="Century Gothic" w:cs="Times New Roman"/>
                <w:b w:val="0"/>
                <w:sz w:val="20"/>
                <w:szCs w:val="20"/>
              </w:rPr>
              <w:t>-</w:t>
            </w:r>
            <w:r w:rsidRPr="009A4728">
              <w:rPr>
                <w:rFonts w:ascii="Century Gothic" w:eastAsia="Calibri" w:hAnsi="Century Gothic" w:cs="Times New Roman"/>
                <w:b w:val="0"/>
                <w:sz w:val="20"/>
                <w:szCs w:val="20"/>
              </w:rPr>
              <w:t>use gel</w:t>
            </w:r>
          </w:p>
        </w:tc>
        <w:tc>
          <w:tcPr>
            <w:tcW w:w="3085" w:type="dxa"/>
            <w:tcBorders>
              <w:bottom w:val="single" w:sz="4" w:space="0" w:color="auto"/>
            </w:tcBorders>
            <w:vAlign w:val="center"/>
          </w:tcPr>
          <w:p w14:paraId="17289218" w14:textId="41D359A7" w:rsidR="00FC29FF" w:rsidRPr="009A4728" w:rsidRDefault="00FC29FF" w:rsidP="00563255">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0"/>
                <w:szCs w:val="20"/>
              </w:rPr>
            </w:pPr>
            <w:r w:rsidRPr="009A4728">
              <w:rPr>
                <w:rFonts w:ascii="Century Gothic" w:eastAsia="Calibri" w:hAnsi="Century Gothic" w:cs="Times New Roman"/>
                <w:sz w:val="20"/>
                <w:szCs w:val="20"/>
              </w:rPr>
              <w:sym w:font="Wingdings" w:char="F09F"/>
            </w:r>
            <w:r w:rsidRPr="009A4728">
              <w:rPr>
                <w:rFonts w:ascii="Century Gothic" w:eastAsia="Calibri" w:hAnsi="Century Gothic" w:cs="Times New Roman"/>
                <w:sz w:val="20"/>
                <w:szCs w:val="20"/>
              </w:rPr>
              <w:t xml:space="preserve"> </w:t>
            </w:r>
            <w:r w:rsidR="00302525" w:rsidRPr="009A4728">
              <w:rPr>
                <w:rFonts w:ascii="Century Gothic" w:eastAsia="Calibri" w:hAnsi="Century Gothic" w:cs="Times New Roman"/>
                <w:sz w:val="20"/>
                <w:szCs w:val="20"/>
              </w:rPr>
              <w:t>Non-sterile</w:t>
            </w:r>
            <w:r w:rsidRPr="009A4728">
              <w:rPr>
                <w:rFonts w:ascii="Century Gothic" w:eastAsia="Calibri" w:hAnsi="Century Gothic" w:cs="Times New Roman"/>
                <w:sz w:val="20"/>
                <w:szCs w:val="20"/>
              </w:rPr>
              <w:t xml:space="preserve"> single</w:t>
            </w:r>
            <w:r w:rsidR="0035289F">
              <w:rPr>
                <w:rFonts w:ascii="Century Gothic" w:eastAsia="Calibri" w:hAnsi="Century Gothic" w:cs="Times New Roman"/>
                <w:sz w:val="20"/>
                <w:szCs w:val="20"/>
              </w:rPr>
              <w:t>-</w:t>
            </w:r>
            <w:r w:rsidRPr="009A4728">
              <w:rPr>
                <w:rFonts w:ascii="Century Gothic" w:eastAsia="Calibri" w:hAnsi="Century Gothic" w:cs="Times New Roman"/>
                <w:sz w:val="20"/>
                <w:szCs w:val="20"/>
              </w:rPr>
              <w:t>use gel at a minimum</w:t>
            </w:r>
          </w:p>
          <w:p w14:paraId="0A7951B4" w14:textId="64233F3F" w:rsidR="00FC29FF" w:rsidRPr="009A4728" w:rsidRDefault="00FC29FF" w:rsidP="00563255">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0"/>
                <w:szCs w:val="20"/>
              </w:rPr>
            </w:pPr>
            <w:r w:rsidRPr="009A4728">
              <w:rPr>
                <w:rFonts w:ascii="Century Gothic" w:eastAsia="Calibri" w:hAnsi="Century Gothic" w:cs="Times New Roman"/>
                <w:sz w:val="20"/>
                <w:szCs w:val="20"/>
              </w:rPr>
              <w:sym w:font="Wingdings" w:char="F09F"/>
            </w:r>
            <w:r w:rsidRPr="009A4728">
              <w:rPr>
                <w:rFonts w:ascii="Century Gothic" w:eastAsia="Calibri" w:hAnsi="Century Gothic" w:cs="Times New Roman"/>
                <w:sz w:val="20"/>
                <w:szCs w:val="20"/>
              </w:rPr>
              <w:t xml:space="preserve"> Sterile single</w:t>
            </w:r>
            <w:r w:rsidR="0035289F">
              <w:rPr>
                <w:rFonts w:ascii="Century Gothic" w:eastAsia="Calibri" w:hAnsi="Century Gothic" w:cs="Times New Roman"/>
                <w:sz w:val="20"/>
                <w:szCs w:val="20"/>
              </w:rPr>
              <w:t>-</w:t>
            </w:r>
            <w:r w:rsidRPr="009A4728">
              <w:rPr>
                <w:rFonts w:ascii="Century Gothic" w:eastAsia="Calibri" w:hAnsi="Century Gothic" w:cs="Times New Roman"/>
                <w:sz w:val="20"/>
                <w:szCs w:val="20"/>
              </w:rPr>
              <w:t xml:space="preserve">use </w:t>
            </w:r>
            <w:r w:rsidR="00563255" w:rsidRPr="009A4728">
              <w:rPr>
                <w:rFonts w:ascii="Century Gothic" w:eastAsia="Calibri" w:hAnsi="Century Gothic" w:cs="Times New Roman"/>
                <w:sz w:val="20"/>
                <w:szCs w:val="20"/>
              </w:rPr>
              <w:t>gel preferred</w:t>
            </w:r>
          </w:p>
        </w:tc>
        <w:tc>
          <w:tcPr>
            <w:tcW w:w="3719" w:type="dxa"/>
            <w:tcBorders>
              <w:bottom w:val="single" w:sz="4" w:space="0" w:color="auto"/>
            </w:tcBorders>
            <w:vAlign w:val="center"/>
          </w:tcPr>
          <w:p w14:paraId="6B401598" w14:textId="4AA44DC0" w:rsidR="00FC29FF" w:rsidRPr="00F546EF" w:rsidRDefault="00FC29FF" w:rsidP="00563255">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0"/>
                <w:szCs w:val="20"/>
                <w:lang w:val="fr-FR"/>
              </w:rPr>
            </w:pPr>
            <w:r w:rsidRPr="009A4728">
              <w:rPr>
                <w:rFonts w:ascii="Century Gothic" w:eastAsia="Calibri" w:hAnsi="Century Gothic" w:cs="Times New Roman"/>
                <w:sz w:val="20"/>
                <w:szCs w:val="20"/>
              </w:rPr>
              <w:sym w:font="Wingdings" w:char="F09F"/>
            </w:r>
            <w:r w:rsidRPr="00F546EF">
              <w:rPr>
                <w:rFonts w:ascii="Century Gothic" w:eastAsia="Calibri" w:hAnsi="Century Gothic" w:cs="Times New Roman"/>
                <w:sz w:val="20"/>
                <w:szCs w:val="20"/>
                <w:lang w:val="fr-FR"/>
              </w:rPr>
              <w:t xml:space="preserve"> Multi</w:t>
            </w:r>
            <w:r w:rsidR="0035289F" w:rsidRPr="00F546EF">
              <w:rPr>
                <w:rFonts w:ascii="Century Gothic" w:eastAsia="Calibri" w:hAnsi="Century Gothic" w:cs="Times New Roman"/>
                <w:sz w:val="20"/>
                <w:szCs w:val="20"/>
                <w:lang w:val="fr-FR"/>
              </w:rPr>
              <w:t>-</w:t>
            </w:r>
            <w:r w:rsidRPr="00F546EF">
              <w:rPr>
                <w:rFonts w:ascii="Century Gothic" w:eastAsia="Calibri" w:hAnsi="Century Gothic" w:cs="Times New Roman"/>
                <w:sz w:val="20"/>
                <w:szCs w:val="20"/>
                <w:lang w:val="fr-FR"/>
              </w:rPr>
              <w:t>use, non-refillable gel acceptable</w:t>
            </w:r>
          </w:p>
          <w:p w14:paraId="148952B2" w14:textId="77777777" w:rsidR="00FC29FF" w:rsidRPr="00F546EF" w:rsidRDefault="00FC29FF" w:rsidP="00563255">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0"/>
                <w:szCs w:val="20"/>
                <w:lang w:val="fr-FR"/>
              </w:rPr>
            </w:pPr>
          </w:p>
        </w:tc>
      </w:tr>
      <w:tr w:rsidR="0001355A" w:rsidRPr="009A4728" w14:paraId="317208F5" w14:textId="77777777" w:rsidTr="002A1C66">
        <w:trPr>
          <w:trHeight w:val="335"/>
          <w:jc w:val="center"/>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vAlign w:val="center"/>
          </w:tcPr>
          <w:p w14:paraId="00A23141" w14:textId="77777777" w:rsidR="0001355A" w:rsidRPr="009A4728" w:rsidRDefault="0001355A" w:rsidP="00563255">
            <w:pPr>
              <w:jc w:val="center"/>
              <w:rPr>
                <w:rFonts w:ascii="Century Gothic" w:eastAsia="Calibri" w:hAnsi="Century Gothic" w:cs="Times New Roman"/>
                <w:szCs w:val="20"/>
              </w:rPr>
            </w:pPr>
            <w:r w:rsidRPr="009A4728">
              <w:rPr>
                <w:rFonts w:ascii="Century Gothic" w:eastAsia="Calibri" w:hAnsi="Century Gothic" w:cs="Times New Roman"/>
                <w:szCs w:val="20"/>
              </w:rPr>
              <w:t>Considerations</w:t>
            </w:r>
          </w:p>
        </w:tc>
        <w:tc>
          <w:tcPr>
            <w:tcW w:w="3085" w:type="dxa"/>
            <w:tcBorders>
              <w:bottom w:val="single" w:sz="4" w:space="0" w:color="auto"/>
            </w:tcBorders>
            <w:vAlign w:val="center"/>
          </w:tcPr>
          <w:p w14:paraId="694834CC" w14:textId="77777777" w:rsidR="0001355A" w:rsidRPr="009A4728" w:rsidRDefault="0001355A" w:rsidP="00563255">
            <w:pPr>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0"/>
              </w:rPr>
            </w:pPr>
            <w:r w:rsidRPr="009A4728">
              <w:rPr>
                <w:rFonts w:ascii="Century Gothic" w:eastAsia="Calibri" w:hAnsi="Century Gothic" w:cs="Times New Roman"/>
                <w:b/>
                <w:szCs w:val="20"/>
              </w:rPr>
              <w:t>Considerations</w:t>
            </w:r>
          </w:p>
        </w:tc>
        <w:tc>
          <w:tcPr>
            <w:tcW w:w="3719" w:type="dxa"/>
            <w:tcBorders>
              <w:bottom w:val="single" w:sz="4" w:space="0" w:color="auto"/>
            </w:tcBorders>
            <w:vAlign w:val="center"/>
          </w:tcPr>
          <w:p w14:paraId="121E5A11" w14:textId="77777777" w:rsidR="0001355A" w:rsidRPr="009A4728" w:rsidRDefault="0001355A" w:rsidP="00563255">
            <w:pPr>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0"/>
              </w:rPr>
            </w:pPr>
            <w:r w:rsidRPr="009A4728">
              <w:rPr>
                <w:rFonts w:ascii="Century Gothic" w:eastAsia="Calibri" w:hAnsi="Century Gothic" w:cs="Times New Roman"/>
                <w:b/>
                <w:szCs w:val="20"/>
              </w:rPr>
              <w:t>Considerations</w:t>
            </w:r>
          </w:p>
        </w:tc>
      </w:tr>
      <w:tr w:rsidR="0001355A" w:rsidRPr="009A4728" w14:paraId="484A0E51" w14:textId="77777777" w:rsidTr="002A1C66">
        <w:trPr>
          <w:cnfStyle w:val="000000100000" w:firstRow="0" w:lastRow="0" w:firstColumn="0" w:lastColumn="0" w:oddVBand="0" w:evenVBand="0" w:oddHBand="1" w:evenHBand="0" w:firstRowFirstColumn="0" w:firstRowLastColumn="0" w:lastRowFirstColumn="0" w:lastRowLastColumn="0"/>
          <w:trHeight w:val="2669"/>
          <w:jc w:val="center"/>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vAlign w:val="center"/>
          </w:tcPr>
          <w:p w14:paraId="7ECE5D1E" w14:textId="77777777" w:rsidR="0001355A" w:rsidRPr="009A4728" w:rsidRDefault="0001355A" w:rsidP="00563255">
            <w:pPr>
              <w:rPr>
                <w:rFonts w:ascii="Century Gothic" w:eastAsia="Calibri" w:hAnsi="Century Gothic" w:cs="Times New Roman"/>
                <w:b w:val="0"/>
                <w:sz w:val="20"/>
                <w:szCs w:val="20"/>
              </w:rPr>
            </w:pPr>
            <w:r w:rsidRPr="009A4728">
              <w:rPr>
                <w:rFonts w:ascii="Century Gothic" w:eastAsia="Calibri" w:hAnsi="Century Gothic" w:cs="Times New Roman"/>
                <w:b w:val="0"/>
                <w:sz w:val="20"/>
                <w:szCs w:val="20"/>
              </w:rPr>
              <w:sym w:font="Wingdings" w:char="F09F"/>
            </w:r>
            <w:r w:rsidRPr="009A4728">
              <w:rPr>
                <w:rFonts w:ascii="Century Gothic" w:eastAsia="Calibri" w:hAnsi="Century Gothic" w:cs="Times New Roman"/>
                <w:b w:val="0"/>
                <w:sz w:val="20"/>
                <w:szCs w:val="20"/>
              </w:rPr>
              <w:t xml:space="preserve"> Use aseptic technique when handling</w:t>
            </w:r>
          </w:p>
          <w:p w14:paraId="4DD737FE" w14:textId="373E3D16" w:rsidR="00AA0DB3" w:rsidRPr="009A4728" w:rsidRDefault="00AA0DB3" w:rsidP="00563255">
            <w:pPr>
              <w:rPr>
                <w:rFonts w:ascii="Century Gothic" w:eastAsia="Calibri" w:hAnsi="Century Gothic" w:cs="Times New Roman"/>
                <w:b w:val="0"/>
                <w:sz w:val="20"/>
                <w:szCs w:val="20"/>
              </w:rPr>
            </w:pPr>
            <w:r w:rsidRPr="009A4728">
              <w:rPr>
                <w:rFonts w:ascii="Century Gothic" w:eastAsia="Calibri" w:hAnsi="Century Gothic" w:cs="Times New Roman"/>
                <w:b w:val="0"/>
                <w:sz w:val="20"/>
                <w:szCs w:val="20"/>
              </w:rPr>
              <w:sym w:font="Wingdings" w:char="F09F"/>
            </w:r>
            <w:r w:rsidRPr="009A4728">
              <w:rPr>
                <w:rFonts w:ascii="Century Gothic" w:eastAsia="Calibri" w:hAnsi="Century Gothic" w:cs="Times New Roman"/>
                <w:b w:val="0"/>
                <w:sz w:val="20"/>
                <w:szCs w:val="20"/>
              </w:rPr>
              <w:t xml:space="preserve"> Sterile single</w:t>
            </w:r>
            <w:r w:rsidR="0035289F">
              <w:rPr>
                <w:rFonts w:ascii="Century Gothic" w:eastAsia="Calibri" w:hAnsi="Century Gothic" w:cs="Times New Roman"/>
                <w:b w:val="0"/>
                <w:sz w:val="20"/>
                <w:szCs w:val="20"/>
              </w:rPr>
              <w:t>-</w:t>
            </w:r>
            <w:r w:rsidRPr="009A4728">
              <w:rPr>
                <w:rFonts w:ascii="Century Gothic" w:eastAsia="Calibri" w:hAnsi="Century Gothic" w:cs="Times New Roman"/>
                <w:b w:val="0"/>
                <w:sz w:val="20"/>
                <w:szCs w:val="20"/>
              </w:rPr>
              <w:t>use gel is the minimum requirement for invasive procedures where there is risk of the probe and gel contacting sterile tissue and blood</w:t>
            </w:r>
          </w:p>
          <w:p w14:paraId="548BDAEC" w14:textId="77777777" w:rsidR="00AA0DB3" w:rsidRPr="009A4728" w:rsidRDefault="00AA0DB3" w:rsidP="00563255">
            <w:pPr>
              <w:rPr>
                <w:rFonts w:ascii="Century Gothic" w:eastAsia="Calibri" w:hAnsi="Century Gothic" w:cs="Times New Roman"/>
                <w:b w:val="0"/>
                <w:sz w:val="20"/>
                <w:szCs w:val="20"/>
              </w:rPr>
            </w:pPr>
          </w:p>
        </w:tc>
        <w:tc>
          <w:tcPr>
            <w:tcW w:w="3085" w:type="dxa"/>
            <w:tcBorders>
              <w:bottom w:val="single" w:sz="4" w:space="0" w:color="auto"/>
            </w:tcBorders>
            <w:vAlign w:val="center"/>
          </w:tcPr>
          <w:p w14:paraId="145A6CCC" w14:textId="77777777" w:rsidR="0001355A" w:rsidRPr="009A4728" w:rsidRDefault="0001355A" w:rsidP="00563255">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0"/>
                <w:szCs w:val="20"/>
              </w:rPr>
            </w:pPr>
            <w:r w:rsidRPr="009A4728">
              <w:rPr>
                <w:rFonts w:ascii="Century Gothic" w:eastAsia="Calibri" w:hAnsi="Century Gothic" w:cs="Times New Roman"/>
                <w:sz w:val="20"/>
                <w:szCs w:val="20"/>
              </w:rPr>
              <w:sym w:font="Wingdings" w:char="F09F"/>
            </w:r>
            <w:r w:rsidRPr="009A4728">
              <w:rPr>
                <w:rFonts w:ascii="Century Gothic" w:eastAsia="Calibri" w:hAnsi="Century Gothic" w:cs="Times New Roman"/>
                <w:sz w:val="20"/>
                <w:szCs w:val="20"/>
              </w:rPr>
              <w:t xml:space="preserve"> Use aseptic technique when handling</w:t>
            </w:r>
          </w:p>
        </w:tc>
        <w:tc>
          <w:tcPr>
            <w:tcW w:w="3719" w:type="dxa"/>
            <w:tcBorders>
              <w:bottom w:val="single" w:sz="4" w:space="0" w:color="auto"/>
            </w:tcBorders>
            <w:vAlign w:val="center"/>
          </w:tcPr>
          <w:p w14:paraId="6C0C9883" w14:textId="1189F032" w:rsidR="0001355A" w:rsidRPr="009A4728" w:rsidRDefault="0001355A" w:rsidP="00563255">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0"/>
                <w:szCs w:val="20"/>
              </w:rPr>
            </w:pPr>
            <w:r w:rsidRPr="009A4728">
              <w:rPr>
                <w:rFonts w:ascii="Century Gothic" w:eastAsia="Calibri" w:hAnsi="Century Gothic" w:cs="Times New Roman"/>
                <w:sz w:val="20"/>
                <w:szCs w:val="20"/>
              </w:rPr>
              <w:sym w:font="Wingdings" w:char="F09F"/>
            </w:r>
            <w:r w:rsidRPr="009A4728">
              <w:rPr>
                <w:rFonts w:ascii="Century Gothic" w:eastAsia="Calibri" w:hAnsi="Century Gothic" w:cs="Times New Roman"/>
                <w:sz w:val="20"/>
                <w:szCs w:val="20"/>
              </w:rPr>
              <w:t xml:space="preserve"> Avoid </w:t>
            </w:r>
            <w:r w:rsidR="00AA0DB3" w:rsidRPr="009A4728">
              <w:rPr>
                <w:rFonts w:ascii="Century Gothic" w:eastAsia="Calibri" w:hAnsi="Century Gothic" w:cs="Times New Roman"/>
                <w:sz w:val="20"/>
                <w:szCs w:val="20"/>
              </w:rPr>
              <w:t>multi</w:t>
            </w:r>
            <w:r w:rsidR="0035289F">
              <w:rPr>
                <w:rFonts w:ascii="Century Gothic" w:eastAsia="Calibri" w:hAnsi="Century Gothic" w:cs="Times New Roman"/>
                <w:sz w:val="20"/>
                <w:szCs w:val="20"/>
              </w:rPr>
              <w:t>-</w:t>
            </w:r>
            <w:r w:rsidR="00AA0DB3" w:rsidRPr="009A4728">
              <w:rPr>
                <w:rFonts w:ascii="Century Gothic" w:eastAsia="Calibri" w:hAnsi="Century Gothic" w:cs="Times New Roman"/>
                <w:sz w:val="20"/>
                <w:szCs w:val="20"/>
              </w:rPr>
              <w:t>use gel where possible</w:t>
            </w:r>
            <w:r w:rsidR="00C35213">
              <w:rPr>
                <w:rFonts w:ascii="Century Gothic" w:eastAsia="Calibri" w:hAnsi="Century Gothic" w:cs="Times New Roman"/>
                <w:sz w:val="20"/>
                <w:szCs w:val="20"/>
              </w:rPr>
              <w:t>.</w:t>
            </w:r>
            <w:r w:rsidR="00C35213" w:rsidRPr="009A4728">
              <w:rPr>
                <w:rFonts w:ascii="Century Gothic" w:eastAsia="Calibri" w:hAnsi="Century Gothic" w:cs="Times New Roman"/>
                <w:sz w:val="20"/>
                <w:szCs w:val="20"/>
              </w:rPr>
              <w:t xml:space="preserve"> </w:t>
            </w:r>
            <w:r w:rsidR="00C35213">
              <w:rPr>
                <w:rFonts w:ascii="Century Gothic" w:eastAsia="Calibri" w:hAnsi="Century Gothic" w:cs="Times New Roman"/>
                <w:sz w:val="20"/>
                <w:szCs w:val="20"/>
              </w:rPr>
              <w:t>S</w:t>
            </w:r>
            <w:r w:rsidR="00C35213" w:rsidRPr="009A4728">
              <w:rPr>
                <w:rFonts w:ascii="Century Gothic" w:eastAsia="Calibri" w:hAnsi="Century Gothic" w:cs="Times New Roman"/>
                <w:sz w:val="20"/>
                <w:szCs w:val="20"/>
              </w:rPr>
              <w:t>ingle</w:t>
            </w:r>
            <w:r w:rsidR="00C35213">
              <w:rPr>
                <w:rFonts w:ascii="Century Gothic" w:eastAsia="Calibri" w:hAnsi="Century Gothic" w:cs="Times New Roman"/>
                <w:sz w:val="20"/>
                <w:szCs w:val="20"/>
              </w:rPr>
              <w:t>-</w:t>
            </w:r>
            <w:r w:rsidR="00AA0DB3" w:rsidRPr="009A4728">
              <w:rPr>
                <w:rFonts w:ascii="Century Gothic" w:eastAsia="Calibri" w:hAnsi="Century Gothic" w:cs="Times New Roman"/>
                <w:sz w:val="20"/>
                <w:szCs w:val="20"/>
              </w:rPr>
              <w:t>use gels preferred</w:t>
            </w:r>
          </w:p>
          <w:p w14:paraId="3A43C197" w14:textId="73D07604" w:rsidR="00D37117" w:rsidRPr="009A4728" w:rsidRDefault="00D37117" w:rsidP="00D3711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0"/>
                <w:szCs w:val="20"/>
              </w:rPr>
            </w:pPr>
            <w:r w:rsidRPr="009A4728">
              <w:rPr>
                <w:rFonts w:ascii="Century Gothic" w:eastAsia="Calibri" w:hAnsi="Century Gothic" w:cs="Times New Roman"/>
                <w:sz w:val="20"/>
                <w:szCs w:val="20"/>
              </w:rPr>
              <w:sym w:font="Wingdings" w:char="F09F"/>
            </w:r>
            <w:r w:rsidRPr="009A4728">
              <w:rPr>
                <w:rFonts w:ascii="Century Gothic" w:eastAsia="Calibri" w:hAnsi="Century Gothic" w:cs="Times New Roman"/>
                <w:sz w:val="20"/>
                <w:szCs w:val="20"/>
              </w:rPr>
              <w:t xml:space="preserve"> If used, care should be taken not to touch the patient or probe with the tip of the multi-use gel bottle  </w:t>
            </w:r>
          </w:p>
          <w:p w14:paraId="54669C30" w14:textId="1F4C7F13" w:rsidR="00D37117" w:rsidRPr="009A4728" w:rsidRDefault="00D37117" w:rsidP="00D37117">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0"/>
                <w:szCs w:val="20"/>
              </w:rPr>
            </w:pPr>
            <w:r w:rsidRPr="009A4728">
              <w:rPr>
                <w:rFonts w:ascii="Century Gothic" w:eastAsia="Calibri" w:hAnsi="Century Gothic" w:cs="Times New Roman"/>
                <w:sz w:val="20"/>
                <w:szCs w:val="20"/>
              </w:rPr>
              <w:sym w:font="Wingdings" w:char="F09F"/>
            </w:r>
            <w:r w:rsidRPr="009A4728">
              <w:rPr>
                <w:rFonts w:ascii="Century Gothic" w:eastAsia="Calibri" w:hAnsi="Century Gothic" w:cs="Times New Roman"/>
                <w:sz w:val="20"/>
                <w:szCs w:val="20"/>
              </w:rPr>
              <w:t xml:space="preserve"> Discard multi</w:t>
            </w:r>
            <w:r w:rsidR="00C35213">
              <w:rPr>
                <w:rFonts w:ascii="Century Gothic" w:eastAsia="Calibri" w:hAnsi="Century Gothic" w:cs="Times New Roman"/>
                <w:sz w:val="20"/>
                <w:szCs w:val="20"/>
              </w:rPr>
              <w:t>-</w:t>
            </w:r>
            <w:r w:rsidRPr="009A4728">
              <w:rPr>
                <w:rFonts w:ascii="Century Gothic" w:eastAsia="Calibri" w:hAnsi="Century Gothic" w:cs="Times New Roman"/>
                <w:sz w:val="20"/>
                <w:szCs w:val="20"/>
              </w:rPr>
              <w:t>use bottles based on facility policy and MIFU</w:t>
            </w:r>
          </w:p>
          <w:p w14:paraId="7F82D193" w14:textId="54B3CD0C" w:rsidR="00AA0DB3" w:rsidRPr="009A4728" w:rsidRDefault="00AA0DB3" w:rsidP="00563255">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0"/>
                <w:szCs w:val="20"/>
              </w:rPr>
            </w:pPr>
            <w:r w:rsidRPr="009A4728">
              <w:rPr>
                <w:rFonts w:ascii="Century Gothic" w:eastAsia="Calibri" w:hAnsi="Century Gothic" w:cs="Times New Roman"/>
                <w:sz w:val="20"/>
                <w:szCs w:val="20"/>
              </w:rPr>
              <w:sym w:font="Wingdings" w:char="F09F"/>
            </w:r>
            <w:r w:rsidRPr="009A4728">
              <w:rPr>
                <w:rFonts w:ascii="Century Gothic" w:eastAsia="Calibri" w:hAnsi="Century Gothic" w:cs="Times New Roman"/>
                <w:sz w:val="20"/>
                <w:szCs w:val="20"/>
              </w:rPr>
              <w:t xml:space="preserve"> </w:t>
            </w:r>
            <w:r w:rsidR="00D31DE7" w:rsidRPr="009A4728">
              <w:rPr>
                <w:rFonts w:ascii="Century Gothic" w:eastAsia="Calibri" w:hAnsi="Century Gothic" w:cs="Times New Roman"/>
                <w:sz w:val="20"/>
                <w:szCs w:val="20"/>
              </w:rPr>
              <w:t>R</w:t>
            </w:r>
            <w:r w:rsidRPr="009A4728">
              <w:rPr>
                <w:rFonts w:ascii="Century Gothic" w:eastAsia="Calibri" w:hAnsi="Century Gothic" w:cs="Times New Roman"/>
                <w:sz w:val="20"/>
                <w:szCs w:val="20"/>
              </w:rPr>
              <w:t xml:space="preserve">efillable bottles </w:t>
            </w:r>
            <w:r w:rsidR="00D31DE7" w:rsidRPr="009A4728">
              <w:rPr>
                <w:rFonts w:ascii="Century Gothic" w:eastAsia="Calibri" w:hAnsi="Century Gothic" w:cs="Times New Roman"/>
                <w:sz w:val="20"/>
                <w:szCs w:val="20"/>
              </w:rPr>
              <w:t>should be avoided due to established risk of bacterial growth</w:t>
            </w:r>
          </w:p>
          <w:p w14:paraId="58AEE312" w14:textId="10CE3AB3" w:rsidR="0001355A" w:rsidRPr="009A4728" w:rsidRDefault="00D31DE7" w:rsidP="00563255">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0"/>
                <w:szCs w:val="20"/>
              </w:rPr>
            </w:pPr>
            <w:r w:rsidRPr="009A4728">
              <w:rPr>
                <w:rFonts w:ascii="Century Gothic" w:eastAsia="Calibri" w:hAnsi="Century Gothic" w:cs="Times New Roman"/>
                <w:sz w:val="20"/>
                <w:szCs w:val="20"/>
              </w:rPr>
              <w:sym w:font="Wingdings" w:char="F09F"/>
            </w:r>
            <w:r w:rsidRPr="009A4728">
              <w:rPr>
                <w:rFonts w:ascii="Century Gothic" w:eastAsia="Calibri" w:hAnsi="Century Gothic" w:cs="Times New Roman"/>
                <w:sz w:val="20"/>
                <w:szCs w:val="20"/>
              </w:rPr>
              <w:t xml:space="preserve"> Generally</w:t>
            </w:r>
            <w:r w:rsidR="00C35213">
              <w:rPr>
                <w:rFonts w:ascii="Century Gothic" w:eastAsia="Calibri" w:hAnsi="Century Gothic" w:cs="Times New Roman"/>
                <w:sz w:val="20"/>
                <w:szCs w:val="20"/>
              </w:rPr>
              <w:t>,</w:t>
            </w:r>
            <w:r w:rsidRPr="009A4728">
              <w:rPr>
                <w:rFonts w:ascii="Century Gothic" w:eastAsia="Calibri" w:hAnsi="Century Gothic" w:cs="Times New Roman"/>
                <w:sz w:val="20"/>
                <w:szCs w:val="20"/>
              </w:rPr>
              <w:t xml:space="preserve"> gel warmers should not be used due to the risk of pathogen growth</w:t>
            </w:r>
          </w:p>
        </w:tc>
      </w:tr>
      <w:tr w:rsidR="00FC29FF" w:rsidRPr="009A4728" w14:paraId="0AF73513" w14:textId="77777777" w:rsidTr="002A1C66">
        <w:trPr>
          <w:trHeight w:val="365"/>
          <w:jc w:val="center"/>
        </w:trPr>
        <w:tc>
          <w:tcPr>
            <w:cnfStyle w:val="001000000000" w:firstRow="0" w:lastRow="0" w:firstColumn="1" w:lastColumn="0" w:oddVBand="0" w:evenVBand="0" w:oddHBand="0" w:evenHBand="0" w:firstRowFirstColumn="0" w:firstRowLastColumn="0" w:lastRowFirstColumn="0" w:lastRowLastColumn="0"/>
            <w:tcW w:w="9356" w:type="dxa"/>
            <w:gridSpan w:val="3"/>
            <w:tcBorders>
              <w:bottom w:val="single" w:sz="4" w:space="0" w:color="auto"/>
            </w:tcBorders>
            <w:vAlign w:val="center"/>
          </w:tcPr>
          <w:p w14:paraId="5C141F07" w14:textId="77777777" w:rsidR="00FC29FF" w:rsidRPr="009A4728" w:rsidRDefault="00FC29FF" w:rsidP="00563255">
            <w:pPr>
              <w:jc w:val="center"/>
              <w:rPr>
                <w:rFonts w:ascii="Century Gothic" w:eastAsia="Calibri" w:hAnsi="Century Gothic" w:cs="Times New Roman"/>
                <w:szCs w:val="20"/>
              </w:rPr>
            </w:pPr>
            <w:r w:rsidRPr="009A4728">
              <w:rPr>
                <w:rFonts w:ascii="Century Gothic" w:eastAsia="Calibri" w:hAnsi="Century Gothic" w:cs="Times New Roman"/>
                <w:szCs w:val="20"/>
              </w:rPr>
              <w:t xml:space="preserve">General </w:t>
            </w:r>
            <w:r w:rsidR="00D31DE7" w:rsidRPr="009A4728">
              <w:rPr>
                <w:rFonts w:ascii="Century Gothic" w:eastAsia="Calibri" w:hAnsi="Century Gothic" w:cs="Times New Roman"/>
                <w:szCs w:val="20"/>
              </w:rPr>
              <w:t>c</w:t>
            </w:r>
            <w:r w:rsidRPr="009A4728">
              <w:rPr>
                <w:rFonts w:ascii="Century Gothic" w:eastAsia="Calibri" w:hAnsi="Century Gothic" w:cs="Times New Roman"/>
                <w:szCs w:val="20"/>
              </w:rPr>
              <w:t>onsiderations (all gel)</w:t>
            </w:r>
          </w:p>
        </w:tc>
      </w:tr>
      <w:tr w:rsidR="00FC29FF" w:rsidRPr="009A4728" w14:paraId="1D06C345" w14:textId="77777777" w:rsidTr="002A1C66">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9356" w:type="dxa"/>
            <w:gridSpan w:val="3"/>
            <w:tcBorders>
              <w:bottom w:val="single" w:sz="4" w:space="0" w:color="auto"/>
            </w:tcBorders>
          </w:tcPr>
          <w:p w14:paraId="48BBD219" w14:textId="77777777" w:rsidR="00FC29FF" w:rsidRPr="009A4728" w:rsidRDefault="00FC29FF" w:rsidP="006C11E0">
            <w:pPr>
              <w:pStyle w:val="ListParagraph"/>
              <w:numPr>
                <w:ilvl w:val="0"/>
                <w:numId w:val="14"/>
              </w:numPr>
              <w:rPr>
                <w:rFonts w:ascii="Century Gothic" w:eastAsia="Calibri" w:hAnsi="Century Gothic" w:cs="Times New Roman"/>
                <w:b w:val="0"/>
                <w:sz w:val="20"/>
                <w:szCs w:val="20"/>
              </w:rPr>
            </w:pPr>
            <w:r w:rsidRPr="009A4728">
              <w:rPr>
                <w:rFonts w:ascii="Century Gothic" w:eastAsia="Calibri" w:hAnsi="Century Gothic" w:cs="Times New Roman"/>
                <w:b w:val="0"/>
                <w:sz w:val="20"/>
                <w:szCs w:val="20"/>
              </w:rPr>
              <w:t xml:space="preserve">Ensure </w:t>
            </w:r>
            <w:r w:rsidR="00D31DE7" w:rsidRPr="009A4728">
              <w:rPr>
                <w:rFonts w:ascii="Century Gothic" w:eastAsia="Calibri" w:hAnsi="Century Gothic" w:cs="Times New Roman"/>
                <w:b w:val="0"/>
                <w:sz w:val="20"/>
                <w:szCs w:val="20"/>
              </w:rPr>
              <w:t xml:space="preserve">gel is only used </w:t>
            </w:r>
            <w:r w:rsidRPr="009A4728">
              <w:rPr>
                <w:rFonts w:ascii="Century Gothic" w:eastAsia="Calibri" w:hAnsi="Century Gothic" w:cs="Times New Roman"/>
                <w:b w:val="0"/>
                <w:sz w:val="20"/>
                <w:szCs w:val="20"/>
              </w:rPr>
              <w:t xml:space="preserve">within </w:t>
            </w:r>
            <w:r w:rsidR="00D31DE7" w:rsidRPr="009A4728">
              <w:rPr>
                <w:rFonts w:ascii="Century Gothic" w:eastAsia="Calibri" w:hAnsi="Century Gothic" w:cs="Times New Roman"/>
                <w:b w:val="0"/>
                <w:sz w:val="20"/>
                <w:szCs w:val="20"/>
              </w:rPr>
              <w:t xml:space="preserve">its </w:t>
            </w:r>
            <w:r w:rsidRPr="009A4728">
              <w:rPr>
                <w:rFonts w:ascii="Century Gothic" w:eastAsia="Calibri" w:hAnsi="Century Gothic" w:cs="Times New Roman"/>
                <w:b w:val="0"/>
                <w:sz w:val="20"/>
                <w:szCs w:val="20"/>
              </w:rPr>
              <w:t>shelf life</w:t>
            </w:r>
          </w:p>
          <w:p w14:paraId="6877EBC3" w14:textId="77777777" w:rsidR="00FC29FF" w:rsidRPr="009A4728" w:rsidRDefault="00FC29FF" w:rsidP="006C11E0">
            <w:pPr>
              <w:pStyle w:val="ListParagraph"/>
              <w:numPr>
                <w:ilvl w:val="0"/>
                <w:numId w:val="14"/>
              </w:numPr>
              <w:rPr>
                <w:rFonts w:ascii="Century Gothic" w:eastAsia="Calibri" w:hAnsi="Century Gothic" w:cs="Times New Roman"/>
                <w:b w:val="0"/>
                <w:sz w:val="20"/>
                <w:szCs w:val="20"/>
              </w:rPr>
            </w:pPr>
            <w:r w:rsidRPr="009A4728">
              <w:rPr>
                <w:rFonts w:ascii="Century Gothic" w:eastAsia="Calibri" w:hAnsi="Century Gothic" w:cs="Times New Roman"/>
                <w:b w:val="0"/>
                <w:sz w:val="20"/>
                <w:szCs w:val="20"/>
              </w:rPr>
              <w:t>Store gel protected from sources of contamination (e.g.</w:t>
            </w:r>
            <w:r w:rsidR="005A1466" w:rsidRPr="009A4728">
              <w:rPr>
                <w:rFonts w:ascii="Century Gothic" w:eastAsia="Calibri" w:hAnsi="Century Gothic" w:cs="Times New Roman"/>
                <w:b w:val="0"/>
                <w:sz w:val="20"/>
                <w:szCs w:val="20"/>
              </w:rPr>
              <w:t>,</w:t>
            </w:r>
            <w:r w:rsidRPr="009A4728">
              <w:rPr>
                <w:rFonts w:ascii="Century Gothic" w:eastAsia="Calibri" w:hAnsi="Century Gothic" w:cs="Times New Roman"/>
                <w:b w:val="0"/>
                <w:sz w:val="20"/>
                <w:szCs w:val="20"/>
              </w:rPr>
              <w:t xml:space="preserve"> dust, moisture)</w:t>
            </w:r>
          </w:p>
          <w:p w14:paraId="5B9C7A25" w14:textId="77777777" w:rsidR="0001355A" w:rsidRPr="009A4728" w:rsidRDefault="00FC29FF" w:rsidP="00B6542C">
            <w:pPr>
              <w:pStyle w:val="ListParagraph"/>
              <w:numPr>
                <w:ilvl w:val="0"/>
                <w:numId w:val="14"/>
              </w:numPr>
              <w:rPr>
                <w:rFonts w:ascii="Century Gothic" w:eastAsia="Calibri" w:hAnsi="Century Gothic" w:cs="Times New Roman"/>
                <w:b w:val="0"/>
                <w:sz w:val="22"/>
                <w:szCs w:val="20"/>
              </w:rPr>
            </w:pPr>
            <w:r w:rsidRPr="009A4728">
              <w:rPr>
                <w:rFonts w:ascii="Century Gothic" w:eastAsia="Calibri" w:hAnsi="Century Gothic" w:cs="Times New Roman"/>
                <w:b w:val="0"/>
                <w:sz w:val="20"/>
                <w:szCs w:val="20"/>
              </w:rPr>
              <w:t>Check before use for evidence of contamination</w:t>
            </w:r>
          </w:p>
        </w:tc>
      </w:tr>
    </w:tbl>
    <w:p w14:paraId="277E0223" w14:textId="5846B3A8" w:rsidR="00A0366A" w:rsidRPr="00F75728" w:rsidRDefault="00495051" w:rsidP="00765CD8">
      <w:pPr>
        <w:spacing w:after="160" w:line="259" w:lineRule="auto"/>
        <w:outlineLvl w:val="0"/>
        <w:rPr>
          <w:rFonts w:ascii="Century Gothic" w:eastAsia="+mn-ea" w:hAnsi="Century Gothic" w:cs="+mn-cs"/>
          <w:bCs/>
          <w:color w:val="00A7E7"/>
          <w:kern w:val="24"/>
          <w:sz w:val="44"/>
          <w:szCs w:val="56"/>
          <w:lang w:eastAsia="en-AU"/>
        </w:rPr>
      </w:pPr>
      <w:bookmarkStart w:id="30" w:name="_Toc513543327"/>
      <w:bookmarkStart w:id="31" w:name="_Toc8905836"/>
      <w:r>
        <w:rPr>
          <w:rFonts w:ascii="Century Gothic" w:eastAsia="+mn-ea" w:hAnsi="Century Gothic" w:cs="+mn-cs"/>
          <w:bCs/>
          <w:color w:val="00A7E7"/>
          <w:kern w:val="24"/>
          <w:sz w:val="44"/>
          <w:szCs w:val="56"/>
          <w:lang w:eastAsia="en-AU"/>
        </w:rPr>
        <w:br/>
      </w:r>
      <w:r w:rsidR="00765CD8" w:rsidRPr="00F75728">
        <w:rPr>
          <w:rFonts w:ascii="Century Gothic" w:eastAsia="+mn-ea" w:hAnsi="Century Gothic" w:cs="+mn-cs"/>
          <w:bCs/>
          <w:color w:val="00A7E7"/>
          <w:kern w:val="24"/>
          <w:sz w:val="44"/>
          <w:szCs w:val="56"/>
          <w:lang w:eastAsia="en-AU"/>
        </w:rPr>
        <w:t>7.</w:t>
      </w:r>
      <w:r w:rsidR="00A0366A" w:rsidRPr="00F75728">
        <w:rPr>
          <w:rFonts w:ascii="Century Gothic" w:eastAsia="+mn-ea" w:hAnsi="Century Gothic" w:cs="+mn-cs"/>
          <w:bCs/>
          <w:color w:val="00A7E7"/>
          <w:kern w:val="24"/>
          <w:sz w:val="44"/>
          <w:szCs w:val="56"/>
          <w:lang w:eastAsia="en-AU"/>
        </w:rPr>
        <w:t xml:space="preserve"> </w:t>
      </w:r>
      <w:r w:rsidR="00AC3322" w:rsidRPr="00F75728">
        <w:rPr>
          <w:rFonts w:ascii="Century Gothic" w:eastAsia="+mn-ea" w:hAnsi="Century Gothic" w:cs="+mn-cs"/>
          <w:bCs/>
          <w:color w:val="00A7E7"/>
          <w:kern w:val="24"/>
          <w:sz w:val="44"/>
          <w:szCs w:val="56"/>
          <w:lang w:eastAsia="en-AU"/>
        </w:rPr>
        <w:t xml:space="preserve">Staff and </w:t>
      </w:r>
      <w:bookmarkEnd w:id="30"/>
      <w:r w:rsidR="00AC3322" w:rsidRPr="00F75728">
        <w:rPr>
          <w:rFonts w:ascii="Century Gothic" w:eastAsia="+mn-ea" w:hAnsi="Century Gothic" w:cs="+mn-cs"/>
          <w:bCs/>
          <w:color w:val="00A7E7"/>
          <w:kern w:val="24"/>
          <w:sz w:val="44"/>
          <w:szCs w:val="56"/>
          <w:lang w:eastAsia="en-AU"/>
        </w:rPr>
        <w:t>Responsibilities</w:t>
      </w:r>
      <w:bookmarkEnd w:id="31"/>
      <w:r w:rsidR="00AC3322" w:rsidRPr="00F75728">
        <w:rPr>
          <w:rFonts w:ascii="Century Gothic" w:eastAsia="+mn-ea" w:hAnsi="Century Gothic" w:cs="+mn-cs"/>
          <w:bCs/>
          <w:color w:val="00A7E7"/>
          <w:kern w:val="24"/>
          <w:sz w:val="44"/>
          <w:szCs w:val="56"/>
          <w:lang w:eastAsia="en-AU"/>
        </w:rPr>
        <w:t xml:space="preserve"> </w:t>
      </w:r>
    </w:p>
    <w:p w14:paraId="2824CAEA" w14:textId="77777777" w:rsidR="00563255" w:rsidRPr="009A4728" w:rsidRDefault="00B64B33" w:rsidP="00586023">
      <w:pPr>
        <w:jc w:val="both"/>
        <w:rPr>
          <w:rFonts w:ascii="Century Gothic" w:eastAsia="Calibri" w:hAnsi="Century Gothic" w:cs="Times New Roman"/>
          <w:sz w:val="24"/>
          <w:vertAlign w:val="superscript"/>
        </w:rPr>
      </w:pPr>
      <w:r w:rsidRPr="009A4728">
        <w:rPr>
          <w:rFonts w:ascii="Century Gothic" w:eastAsia="Calibri" w:hAnsi="Century Gothic" w:cs="Times New Roman"/>
          <w:sz w:val="24"/>
        </w:rPr>
        <w:t>The levels of staff and corresponding reprocessing responsibilities may vary depending on the size and structure of healthcare facilities. According to AAMI Standards</w:t>
      </w:r>
      <w:r w:rsidR="00D31DE7" w:rsidRPr="009A4728">
        <w:rPr>
          <w:rFonts w:ascii="Century Gothic" w:eastAsia="Calibri" w:hAnsi="Century Gothic" w:cs="Times New Roman"/>
          <w:sz w:val="24"/>
        </w:rPr>
        <w:t>,</w:t>
      </w:r>
      <w:r w:rsidRPr="009A4728">
        <w:rPr>
          <w:rFonts w:ascii="Century Gothic" w:eastAsia="Calibri" w:hAnsi="Century Gothic" w:cs="Times New Roman"/>
          <w:sz w:val="24"/>
        </w:rPr>
        <w:t xml:space="preserve"> assigning responsibility is important for accountability and effective </w:t>
      </w:r>
      <w:r w:rsidR="005E506E" w:rsidRPr="009A4728">
        <w:rPr>
          <w:rFonts w:ascii="Century Gothic" w:eastAsia="Calibri" w:hAnsi="Century Gothic" w:cs="Times New Roman"/>
          <w:sz w:val="24"/>
        </w:rPr>
        <w:t>patient safety</w:t>
      </w:r>
      <w:r w:rsidRPr="009A4728">
        <w:rPr>
          <w:rFonts w:ascii="Century Gothic" w:eastAsia="Calibri" w:hAnsi="Century Gothic" w:cs="Times New Roman"/>
          <w:sz w:val="24"/>
        </w:rPr>
        <w:t>.</w:t>
      </w:r>
      <w:r w:rsidR="00D55A90" w:rsidRPr="009A4728">
        <w:rPr>
          <w:rFonts w:ascii="Century Gothic" w:eastAsia="Calibri" w:hAnsi="Century Gothic" w:cs="Times New Roman"/>
          <w:sz w:val="24"/>
          <w:vertAlign w:val="superscript"/>
        </w:rPr>
        <w:t>1</w:t>
      </w:r>
    </w:p>
    <w:p w14:paraId="26893073" w14:textId="77777777" w:rsidR="00A0366A" w:rsidRPr="00F75728" w:rsidRDefault="00765CD8" w:rsidP="00CB2E73">
      <w:pPr>
        <w:spacing w:after="160" w:line="259" w:lineRule="auto"/>
        <w:outlineLvl w:val="0"/>
        <w:rPr>
          <w:rFonts w:ascii="Century Gothic" w:eastAsia="+mn-ea" w:hAnsi="Century Gothic" w:cs="+mn-cs"/>
          <w:bCs/>
          <w:color w:val="00A7E7"/>
          <w:kern w:val="24"/>
          <w:sz w:val="44"/>
          <w:szCs w:val="56"/>
          <w:lang w:eastAsia="en-AU"/>
        </w:rPr>
      </w:pPr>
      <w:bookmarkStart w:id="32" w:name="_Toc513543328"/>
      <w:bookmarkStart w:id="33" w:name="_Toc8905837"/>
      <w:r w:rsidRPr="00F75728">
        <w:rPr>
          <w:rFonts w:ascii="Century Gothic" w:eastAsia="+mn-ea" w:hAnsi="Century Gothic" w:cs="+mn-cs"/>
          <w:bCs/>
          <w:color w:val="00A7E7"/>
          <w:kern w:val="24"/>
          <w:sz w:val="44"/>
          <w:szCs w:val="56"/>
          <w:lang w:eastAsia="en-AU"/>
        </w:rPr>
        <w:lastRenderedPageBreak/>
        <w:t>7</w:t>
      </w:r>
      <w:r w:rsidR="00A0366A" w:rsidRPr="00F75728">
        <w:rPr>
          <w:rFonts w:ascii="Century Gothic" w:eastAsia="+mn-ea" w:hAnsi="Century Gothic" w:cs="+mn-cs"/>
          <w:bCs/>
          <w:color w:val="00A7E7"/>
          <w:kern w:val="24"/>
          <w:sz w:val="44"/>
          <w:szCs w:val="56"/>
          <w:lang w:eastAsia="en-AU"/>
        </w:rPr>
        <w:t>.1 Supervisory Personnel</w:t>
      </w:r>
      <w:bookmarkEnd w:id="32"/>
      <w:bookmarkEnd w:id="33"/>
    </w:p>
    <w:p w14:paraId="78148384" w14:textId="335C479E" w:rsidR="00715FF0" w:rsidRPr="009A4728" w:rsidRDefault="009C330E" w:rsidP="00586023">
      <w:pPr>
        <w:jc w:val="both"/>
        <w:rPr>
          <w:rFonts w:ascii="Century Gothic" w:eastAsia="Calibri" w:hAnsi="Century Gothic" w:cs="Times New Roman"/>
          <w:sz w:val="24"/>
        </w:rPr>
      </w:pPr>
      <w:r w:rsidRPr="009A4728">
        <w:rPr>
          <w:rFonts w:ascii="Century Gothic" w:hAnsi="Century Gothic"/>
          <w:noProof/>
          <w:sz w:val="24"/>
        </w:rPr>
        <mc:AlternateContent>
          <mc:Choice Requires="wps">
            <w:drawing>
              <wp:anchor distT="0" distB="0" distL="114300" distR="114300" simplePos="0" relativeHeight="251647488" behindDoc="0" locked="0" layoutInCell="1" allowOverlap="1" wp14:anchorId="2B6BB846" wp14:editId="38C49E5A">
                <wp:simplePos x="0" y="0"/>
                <wp:positionH relativeFrom="margin">
                  <wp:posOffset>-67945</wp:posOffset>
                </wp:positionH>
                <wp:positionV relativeFrom="paragraph">
                  <wp:posOffset>1586230</wp:posOffset>
                </wp:positionV>
                <wp:extent cx="6732000" cy="360000"/>
                <wp:effectExtent l="0" t="0" r="12065" b="21590"/>
                <wp:wrapNone/>
                <wp:docPr id="43" name="Rectangle 43"/>
                <wp:cNvGraphicFramePr/>
                <a:graphic xmlns:a="http://schemas.openxmlformats.org/drawingml/2006/main">
                  <a:graphicData uri="http://schemas.microsoft.com/office/word/2010/wordprocessingShape">
                    <wps:wsp>
                      <wps:cNvSpPr/>
                      <wps:spPr>
                        <a:xfrm>
                          <a:off x="0" y="0"/>
                          <a:ext cx="6732000" cy="360000"/>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12E54" id="Rectangle 43" o:spid="_x0000_s1026" style="position:absolute;margin-left:-5.35pt;margin-top:124.9pt;width:530.1pt;height:28.3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" filled="f" strokecolor="#31849b [2408]" strokeweight=".25pt">
                <w10:wrap anchorx="margin"/>
              </v:rect>
            </w:pict>
          </mc:Fallback>
        </mc:AlternateContent>
      </w:r>
      <w:r w:rsidR="00773F66" w:rsidRPr="009A4728">
        <w:rPr>
          <w:rFonts w:ascii="Century Gothic" w:eastAsia="Calibri" w:hAnsi="Century Gothic" w:cs="Times New Roman"/>
          <w:sz w:val="24"/>
        </w:rPr>
        <w:t xml:space="preserve">Supervisory personnel oversee all reprocessing and use activities described in this policy. </w:t>
      </w:r>
      <w:r w:rsidR="000A2F1A" w:rsidRPr="009A4728">
        <w:rPr>
          <w:rFonts w:ascii="Century Gothic" w:eastAsia="Calibri" w:hAnsi="Century Gothic" w:cs="Times New Roman"/>
          <w:sz w:val="24"/>
        </w:rPr>
        <w:t>AAMI recommends they are</w:t>
      </w:r>
      <w:r w:rsidR="00773F66" w:rsidRPr="009A4728">
        <w:rPr>
          <w:rFonts w:ascii="Century Gothic" w:eastAsia="Calibri" w:hAnsi="Century Gothic" w:cs="Times New Roman"/>
          <w:sz w:val="24"/>
        </w:rPr>
        <w:t xml:space="preserve"> trai</w:t>
      </w:r>
      <w:r w:rsidR="000A2F1A" w:rsidRPr="009A4728">
        <w:rPr>
          <w:rFonts w:ascii="Century Gothic" w:eastAsia="Calibri" w:hAnsi="Century Gothic" w:cs="Times New Roman"/>
          <w:sz w:val="24"/>
        </w:rPr>
        <w:t>ned</w:t>
      </w:r>
      <w:r w:rsidR="00773F66" w:rsidRPr="009A4728">
        <w:rPr>
          <w:rFonts w:ascii="Century Gothic" w:eastAsia="Calibri" w:hAnsi="Century Gothic" w:cs="Times New Roman"/>
          <w:sz w:val="24"/>
        </w:rPr>
        <w:t xml:space="preserve"> in instrument reprocessing</w:t>
      </w:r>
      <w:r w:rsidR="00B95FB8">
        <w:rPr>
          <w:rFonts w:ascii="Century Gothic" w:eastAsia="Calibri" w:hAnsi="Century Gothic" w:cs="Times New Roman"/>
          <w:sz w:val="24"/>
        </w:rPr>
        <w:t>,</w:t>
      </w:r>
      <w:r w:rsidR="00B95FB8" w:rsidRPr="009A4728">
        <w:rPr>
          <w:rFonts w:ascii="Century Gothic" w:eastAsia="Calibri" w:hAnsi="Century Gothic" w:cs="Times New Roman"/>
          <w:sz w:val="24"/>
        </w:rPr>
        <w:t xml:space="preserve"> </w:t>
      </w:r>
      <w:r w:rsidR="00773F66" w:rsidRPr="009A4728">
        <w:rPr>
          <w:rFonts w:ascii="Century Gothic" w:eastAsia="Calibri" w:hAnsi="Century Gothic" w:cs="Times New Roman"/>
          <w:sz w:val="24"/>
        </w:rPr>
        <w:t>participate in continuing education programs on management (personnel, material, financial) and leadership</w:t>
      </w:r>
      <w:r w:rsidR="00B95FB8">
        <w:rPr>
          <w:rFonts w:ascii="Century Gothic" w:eastAsia="Calibri" w:hAnsi="Century Gothic" w:cs="Times New Roman"/>
          <w:sz w:val="24"/>
        </w:rPr>
        <w:t>,</w:t>
      </w:r>
      <w:r w:rsidR="00B95FB8" w:rsidRPr="009A4728">
        <w:rPr>
          <w:rFonts w:ascii="Century Gothic" w:eastAsia="Calibri" w:hAnsi="Century Gothic" w:cs="Times New Roman"/>
          <w:sz w:val="24"/>
        </w:rPr>
        <w:t xml:space="preserve"> </w:t>
      </w:r>
      <w:r w:rsidR="00692E92">
        <w:rPr>
          <w:rFonts w:ascii="Century Gothic" w:eastAsia="Calibri" w:hAnsi="Century Gothic" w:cs="Times New Roman"/>
          <w:sz w:val="24"/>
        </w:rPr>
        <w:t xml:space="preserve">and </w:t>
      </w:r>
      <w:r w:rsidR="00773F66" w:rsidRPr="009A4728">
        <w:rPr>
          <w:rFonts w:ascii="Century Gothic" w:eastAsia="Calibri" w:hAnsi="Century Gothic" w:cs="Times New Roman"/>
          <w:sz w:val="24"/>
        </w:rPr>
        <w:t>participate in other courses related to the management position with special emphasis on infection prevention and control, safety, and the principles and methods of reprocessing. Supervisory personnel should also have knowledge of relevant local, state and federal regulations and relevant qualifications (e.g., reprocessing certification).</w:t>
      </w:r>
      <w:r w:rsidR="00D55A90" w:rsidRPr="009A4728">
        <w:rPr>
          <w:rFonts w:ascii="Century Gothic" w:eastAsia="Calibri" w:hAnsi="Century Gothic" w:cs="Times New Roman"/>
          <w:sz w:val="24"/>
          <w:vertAlign w:val="superscript"/>
        </w:rPr>
        <w:t>1</w:t>
      </w:r>
      <w:r w:rsidR="00A0366A" w:rsidRPr="009A4728">
        <w:rPr>
          <w:rFonts w:ascii="Century Gothic" w:eastAsia="Calibri" w:hAnsi="Century Gothic" w:cs="Times New Roman"/>
          <w:sz w:val="24"/>
        </w:rPr>
        <w:t xml:space="preserve"> </w:t>
      </w:r>
    </w:p>
    <w:p w14:paraId="0FE9FA7C" w14:textId="08B078A8" w:rsidR="00233074" w:rsidRPr="009C330E" w:rsidRDefault="00CF409B">
      <w:pPr>
        <w:rPr>
          <w:rFonts w:ascii="Century Gothic" w:hAnsi="Century Gothic"/>
          <w:color w:val="215868" w:themeColor="accent5" w:themeShade="80"/>
          <w:sz w:val="24"/>
          <w:szCs w:val="24"/>
        </w:rPr>
      </w:pPr>
      <w:r w:rsidRPr="009A4728">
        <w:rPr>
          <w:rFonts w:ascii="Century Gothic" w:hAnsi="Century Gothic"/>
          <w:color w:val="215868" w:themeColor="accent5" w:themeShade="80"/>
          <w:sz w:val="24"/>
          <w:szCs w:val="24"/>
        </w:rPr>
        <w:t xml:space="preserve">   Specify supervisory personnel </w:t>
      </w:r>
      <w:r w:rsidR="00E249BD" w:rsidRPr="009A4728">
        <w:rPr>
          <w:rFonts w:ascii="Century Gothic" w:hAnsi="Century Gothic"/>
          <w:color w:val="215868" w:themeColor="accent5" w:themeShade="80"/>
          <w:sz w:val="24"/>
          <w:szCs w:val="24"/>
        </w:rPr>
        <w:t xml:space="preserve">(profession level) </w:t>
      </w:r>
      <w:r w:rsidRPr="009A4728">
        <w:rPr>
          <w:rFonts w:ascii="Century Gothic" w:hAnsi="Century Gothic"/>
          <w:color w:val="215868" w:themeColor="accent5" w:themeShade="80"/>
          <w:sz w:val="24"/>
          <w:szCs w:val="24"/>
        </w:rPr>
        <w:t>at your facility/department here.</w:t>
      </w:r>
      <w:bookmarkStart w:id="34" w:name="_Toc513543329"/>
      <w:bookmarkStart w:id="35" w:name="_Toc8905838"/>
      <w:r w:rsidR="009C330E">
        <w:rPr>
          <w:rFonts w:ascii="Century Gothic" w:hAnsi="Century Gothic"/>
          <w:color w:val="215868" w:themeColor="accent5" w:themeShade="80"/>
          <w:sz w:val="24"/>
          <w:szCs w:val="24"/>
        </w:rPr>
        <w:br/>
      </w:r>
    </w:p>
    <w:p w14:paraId="7BC58723" w14:textId="75B084F7" w:rsidR="00A0366A" w:rsidRPr="00F75728" w:rsidRDefault="00765CD8" w:rsidP="00CB2E73">
      <w:pPr>
        <w:spacing w:after="160" w:line="259" w:lineRule="auto"/>
        <w:outlineLvl w:val="0"/>
        <w:rPr>
          <w:rFonts w:ascii="Century Gothic" w:eastAsia="+mn-ea" w:hAnsi="Century Gothic" w:cs="+mn-cs"/>
          <w:bCs/>
          <w:color w:val="00A7E7"/>
          <w:kern w:val="24"/>
          <w:sz w:val="44"/>
          <w:szCs w:val="56"/>
          <w:lang w:eastAsia="en-AU"/>
        </w:rPr>
      </w:pPr>
      <w:r w:rsidRPr="00F75728">
        <w:rPr>
          <w:rFonts w:ascii="Century Gothic" w:eastAsia="+mn-ea" w:hAnsi="Century Gothic" w:cs="+mn-cs"/>
          <w:bCs/>
          <w:color w:val="00A7E7"/>
          <w:kern w:val="24"/>
          <w:sz w:val="44"/>
          <w:szCs w:val="56"/>
          <w:lang w:eastAsia="en-AU"/>
        </w:rPr>
        <w:t>7</w:t>
      </w:r>
      <w:r w:rsidR="00AC3322" w:rsidRPr="00F75728">
        <w:rPr>
          <w:rFonts w:ascii="Century Gothic" w:eastAsia="+mn-ea" w:hAnsi="Century Gothic" w:cs="+mn-cs"/>
          <w:bCs/>
          <w:color w:val="00A7E7"/>
          <w:kern w:val="24"/>
          <w:sz w:val="44"/>
          <w:szCs w:val="56"/>
          <w:lang w:eastAsia="en-AU"/>
        </w:rPr>
        <w:t>.2 Rep</w:t>
      </w:r>
      <w:r w:rsidR="00A0366A" w:rsidRPr="00F75728">
        <w:rPr>
          <w:rFonts w:ascii="Century Gothic" w:eastAsia="+mn-ea" w:hAnsi="Century Gothic" w:cs="+mn-cs"/>
          <w:bCs/>
          <w:color w:val="00A7E7"/>
          <w:kern w:val="24"/>
          <w:sz w:val="44"/>
          <w:szCs w:val="56"/>
          <w:lang w:eastAsia="en-AU"/>
        </w:rPr>
        <w:t>rocessing Personnel</w:t>
      </w:r>
      <w:bookmarkEnd w:id="34"/>
      <w:bookmarkEnd w:id="35"/>
      <w:r w:rsidR="00A0366A" w:rsidRPr="00F75728">
        <w:rPr>
          <w:rFonts w:ascii="Century Gothic" w:eastAsia="+mn-ea" w:hAnsi="Century Gothic" w:cs="+mn-cs"/>
          <w:bCs/>
          <w:color w:val="00A7E7"/>
          <w:kern w:val="24"/>
          <w:sz w:val="44"/>
          <w:szCs w:val="56"/>
          <w:lang w:eastAsia="en-AU"/>
        </w:rPr>
        <w:t xml:space="preserve"> </w:t>
      </w:r>
    </w:p>
    <w:p w14:paraId="63DE41C0" w14:textId="77777777" w:rsidR="00A0366A" w:rsidRPr="009A4728" w:rsidRDefault="00A0366A" w:rsidP="00586023">
      <w:pPr>
        <w:jc w:val="both"/>
        <w:rPr>
          <w:rFonts w:ascii="Century Gothic" w:eastAsia="Calibri" w:hAnsi="Century Gothic" w:cs="Times New Roman"/>
          <w:sz w:val="24"/>
          <w:szCs w:val="24"/>
        </w:rPr>
      </w:pPr>
      <w:r w:rsidRPr="009A4728">
        <w:rPr>
          <w:rFonts w:ascii="Century Gothic" w:eastAsia="Calibri" w:hAnsi="Century Gothic" w:cs="Times New Roman"/>
          <w:sz w:val="24"/>
          <w:szCs w:val="24"/>
        </w:rPr>
        <w:t>Processing personnel should have documented competence in relevant cleaning methods and microbi</w:t>
      </w:r>
      <w:r w:rsidR="00CC33AE" w:rsidRPr="009A4728">
        <w:rPr>
          <w:rFonts w:ascii="Century Gothic" w:eastAsia="Calibri" w:hAnsi="Century Gothic" w:cs="Times New Roman"/>
          <w:sz w:val="24"/>
          <w:szCs w:val="24"/>
        </w:rPr>
        <w:t>o</w:t>
      </w:r>
      <w:r w:rsidRPr="009A4728">
        <w:rPr>
          <w:rFonts w:ascii="Century Gothic" w:eastAsia="Calibri" w:hAnsi="Century Gothic" w:cs="Times New Roman"/>
          <w:sz w:val="24"/>
          <w:szCs w:val="24"/>
        </w:rPr>
        <w:t xml:space="preserve">cidal processes and equipment related to the specific sterilization/HLD </w:t>
      </w:r>
      <w:r w:rsidR="00236E93" w:rsidRPr="009A4728">
        <w:rPr>
          <w:rFonts w:ascii="Century Gothic" w:eastAsia="Calibri" w:hAnsi="Century Gothic" w:cs="Times New Roman"/>
          <w:sz w:val="24"/>
          <w:szCs w:val="24"/>
        </w:rPr>
        <w:t xml:space="preserve">process </w:t>
      </w:r>
      <w:r w:rsidRPr="009A4728">
        <w:rPr>
          <w:rFonts w:ascii="Century Gothic" w:eastAsia="Calibri" w:hAnsi="Century Gothic" w:cs="Times New Roman"/>
          <w:sz w:val="24"/>
          <w:szCs w:val="24"/>
        </w:rPr>
        <w:t>used in the department. Furthermore, they should have knowledge of general sterilization/disinfection and infectious disease transmission principles and aspects of liquid/chemical sterilization/HLD (if relevant), such as:</w:t>
      </w:r>
      <w:r w:rsidR="0045582D" w:rsidRPr="009A4728">
        <w:rPr>
          <w:rFonts w:ascii="Century Gothic" w:eastAsia="Calibri" w:hAnsi="Century Gothic" w:cs="Times New Roman"/>
          <w:sz w:val="24"/>
          <w:szCs w:val="24"/>
          <w:vertAlign w:val="superscript"/>
        </w:rPr>
        <w:t>1</w:t>
      </w:r>
    </w:p>
    <w:p w14:paraId="608D3C4A" w14:textId="77777777" w:rsidR="00A0366A" w:rsidRPr="009A4728" w:rsidRDefault="00A0366A" w:rsidP="00586023">
      <w:pPr>
        <w:numPr>
          <w:ilvl w:val="0"/>
          <w:numId w:val="23"/>
        </w:numPr>
        <w:contextualSpacing/>
        <w:jc w:val="both"/>
        <w:rPr>
          <w:rFonts w:ascii="Century Gothic" w:eastAsia="Calibri" w:hAnsi="Century Gothic" w:cs="Times New Roman"/>
          <w:sz w:val="24"/>
          <w:szCs w:val="24"/>
        </w:rPr>
      </w:pPr>
      <w:r w:rsidRPr="009A4728">
        <w:rPr>
          <w:rFonts w:ascii="Century Gothic" w:eastAsia="Calibri" w:hAnsi="Century Gothic" w:cs="Times New Roman"/>
          <w:sz w:val="24"/>
          <w:szCs w:val="24"/>
        </w:rPr>
        <w:t xml:space="preserve">Reprocessing </w:t>
      </w:r>
    </w:p>
    <w:p w14:paraId="254EBF0C" w14:textId="0F9E0CC2" w:rsidR="00A0366A" w:rsidRPr="009A4728" w:rsidRDefault="00A0366A" w:rsidP="00586023">
      <w:pPr>
        <w:numPr>
          <w:ilvl w:val="0"/>
          <w:numId w:val="23"/>
        </w:numPr>
        <w:contextualSpacing/>
        <w:jc w:val="both"/>
        <w:rPr>
          <w:rFonts w:ascii="Century Gothic" w:eastAsia="Calibri" w:hAnsi="Century Gothic" w:cs="Times New Roman"/>
          <w:sz w:val="24"/>
          <w:szCs w:val="24"/>
        </w:rPr>
      </w:pPr>
      <w:r w:rsidRPr="009A4728">
        <w:rPr>
          <w:rFonts w:ascii="Century Gothic" w:eastAsia="Calibri" w:hAnsi="Century Gothic" w:cs="Times New Roman"/>
          <w:sz w:val="24"/>
          <w:szCs w:val="24"/>
        </w:rPr>
        <w:t xml:space="preserve">Inspection of cleaning, drying and rinsing processes </w:t>
      </w:r>
    </w:p>
    <w:p w14:paraId="5903F2DE" w14:textId="3D5C35E2" w:rsidR="00A0366A" w:rsidRPr="009A4728" w:rsidRDefault="00A0366A" w:rsidP="00586023">
      <w:pPr>
        <w:numPr>
          <w:ilvl w:val="0"/>
          <w:numId w:val="23"/>
        </w:numPr>
        <w:contextualSpacing/>
        <w:jc w:val="both"/>
        <w:rPr>
          <w:rFonts w:ascii="Century Gothic" w:eastAsia="Calibri" w:hAnsi="Century Gothic" w:cs="Times New Roman"/>
          <w:sz w:val="24"/>
          <w:szCs w:val="24"/>
        </w:rPr>
      </w:pPr>
      <w:r w:rsidRPr="009A4728">
        <w:rPr>
          <w:rFonts w:ascii="Century Gothic" w:eastAsia="Calibri" w:hAnsi="Century Gothic" w:cs="Times New Roman"/>
          <w:sz w:val="24"/>
          <w:szCs w:val="24"/>
        </w:rPr>
        <w:t>Monitoring of sterilization/HLD processes</w:t>
      </w:r>
    </w:p>
    <w:p w14:paraId="078921BE" w14:textId="158BFCEA" w:rsidR="00A0366A" w:rsidRPr="009A4728" w:rsidRDefault="00A0366A" w:rsidP="00586023">
      <w:pPr>
        <w:numPr>
          <w:ilvl w:val="0"/>
          <w:numId w:val="23"/>
        </w:numPr>
        <w:contextualSpacing/>
        <w:jc w:val="both"/>
        <w:rPr>
          <w:rFonts w:ascii="Century Gothic" w:eastAsia="Calibri" w:hAnsi="Century Gothic" w:cs="Times New Roman"/>
          <w:sz w:val="24"/>
          <w:szCs w:val="24"/>
        </w:rPr>
      </w:pPr>
      <w:r w:rsidRPr="009A4728">
        <w:rPr>
          <w:rFonts w:ascii="Century Gothic" w:eastAsia="Calibri" w:hAnsi="Century Gothic" w:cs="Times New Roman"/>
          <w:sz w:val="24"/>
          <w:szCs w:val="24"/>
        </w:rPr>
        <w:t xml:space="preserve">Maintaining documentation for traceability purposes </w:t>
      </w:r>
    </w:p>
    <w:p w14:paraId="32E02980" w14:textId="5CE7DB4D" w:rsidR="00A0366A" w:rsidRPr="009A4728" w:rsidRDefault="00A0366A" w:rsidP="00586023">
      <w:pPr>
        <w:numPr>
          <w:ilvl w:val="0"/>
          <w:numId w:val="23"/>
        </w:numPr>
        <w:contextualSpacing/>
        <w:jc w:val="both"/>
        <w:rPr>
          <w:rFonts w:ascii="Century Gothic" w:eastAsia="Calibri" w:hAnsi="Century Gothic" w:cs="Times New Roman"/>
          <w:sz w:val="24"/>
          <w:szCs w:val="24"/>
        </w:rPr>
      </w:pPr>
      <w:r w:rsidRPr="009A4728">
        <w:rPr>
          <w:rFonts w:ascii="Century Gothic" w:eastAsia="Calibri" w:hAnsi="Century Gothic" w:cs="Times New Roman"/>
          <w:sz w:val="24"/>
          <w:szCs w:val="24"/>
        </w:rPr>
        <w:t xml:space="preserve">Safety with regard to using the equipment and personal hygiene , </w:t>
      </w:r>
    </w:p>
    <w:p w14:paraId="5CA4E52C" w14:textId="45D4FB0E" w:rsidR="0045582D" w:rsidRPr="009A4728" w:rsidRDefault="00A0366A" w:rsidP="00563255">
      <w:pPr>
        <w:numPr>
          <w:ilvl w:val="0"/>
          <w:numId w:val="23"/>
        </w:numPr>
        <w:spacing w:after="360" w:line="240" w:lineRule="auto"/>
        <w:ind w:left="714" w:hanging="357"/>
        <w:contextualSpacing/>
        <w:jc w:val="both"/>
        <w:rPr>
          <w:rFonts w:ascii="Century Gothic" w:eastAsia="Calibri" w:hAnsi="Century Gothic" w:cs="Times New Roman"/>
          <w:sz w:val="24"/>
          <w:szCs w:val="24"/>
        </w:rPr>
      </w:pPr>
      <w:r w:rsidRPr="009A4728">
        <w:rPr>
          <w:rFonts w:ascii="Century Gothic" w:eastAsia="Calibri" w:hAnsi="Century Gothic" w:cs="Times New Roman"/>
          <w:sz w:val="24"/>
          <w:szCs w:val="24"/>
        </w:rPr>
        <w:t>Use of PPE (where relevant) to protect skin, eyes, mucus membranes and clothing</w:t>
      </w:r>
    </w:p>
    <w:p w14:paraId="3CF8A260" w14:textId="77777777" w:rsidR="00563255" w:rsidRPr="009A4728" w:rsidRDefault="00563255" w:rsidP="00563255">
      <w:pPr>
        <w:spacing w:after="360" w:line="240" w:lineRule="auto"/>
        <w:ind w:left="714"/>
        <w:contextualSpacing/>
        <w:jc w:val="both"/>
        <w:rPr>
          <w:rFonts w:ascii="Century Gothic" w:eastAsia="Calibri" w:hAnsi="Century Gothic" w:cs="Times New Roman"/>
          <w:sz w:val="24"/>
          <w:szCs w:val="24"/>
        </w:rPr>
      </w:pPr>
    </w:p>
    <w:p w14:paraId="297A0B1A" w14:textId="39E98CDF" w:rsidR="00A0366A" w:rsidRPr="009A4728" w:rsidRDefault="009C330E" w:rsidP="00586023">
      <w:pPr>
        <w:jc w:val="both"/>
        <w:rPr>
          <w:rFonts w:ascii="Century Gothic" w:eastAsia="Calibri" w:hAnsi="Century Gothic" w:cs="Times New Roman"/>
          <w:sz w:val="24"/>
          <w:szCs w:val="24"/>
          <w:vertAlign w:val="superscript"/>
        </w:rPr>
      </w:pPr>
      <w:r w:rsidRPr="009A4728">
        <w:rPr>
          <w:rFonts w:ascii="Century Gothic" w:hAnsi="Century Gothic"/>
          <w:noProof/>
          <w:sz w:val="24"/>
        </w:rPr>
        <mc:AlternateContent>
          <mc:Choice Requires="wps">
            <w:drawing>
              <wp:anchor distT="0" distB="0" distL="114300" distR="114300" simplePos="0" relativeHeight="251658752" behindDoc="0" locked="0" layoutInCell="1" allowOverlap="1" wp14:anchorId="4E1E304D" wp14:editId="1172329B">
                <wp:simplePos x="0" y="0"/>
                <wp:positionH relativeFrom="margin">
                  <wp:posOffset>-74295</wp:posOffset>
                </wp:positionH>
                <wp:positionV relativeFrom="paragraph">
                  <wp:posOffset>911860</wp:posOffset>
                </wp:positionV>
                <wp:extent cx="6732000" cy="360000"/>
                <wp:effectExtent l="0" t="0" r="12065" b="21590"/>
                <wp:wrapNone/>
                <wp:docPr id="45" name="Rectangle 45"/>
                <wp:cNvGraphicFramePr/>
                <a:graphic xmlns:a="http://schemas.openxmlformats.org/drawingml/2006/main">
                  <a:graphicData uri="http://schemas.microsoft.com/office/word/2010/wordprocessingShape">
                    <wps:wsp>
                      <wps:cNvSpPr/>
                      <wps:spPr>
                        <a:xfrm>
                          <a:off x="0" y="0"/>
                          <a:ext cx="6732000" cy="360000"/>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28972" id="Rectangle 45" o:spid="_x0000_s1026" style="position:absolute;margin-left:-5.85pt;margin-top:71.8pt;width:530.1pt;height:28.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" filled="f" strokecolor="#31849b [2408]" strokeweight=".25pt">
                <w10:wrap anchorx="margin"/>
              </v:rect>
            </w:pict>
          </mc:Fallback>
        </mc:AlternateContent>
      </w:r>
      <w:r w:rsidR="00A0366A" w:rsidRPr="009A4728">
        <w:rPr>
          <w:rFonts w:ascii="Century Gothic" w:eastAsia="Calibri" w:hAnsi="Century Gothic" w:cs="Times New Roman"/>
          <w:sz w:val="24"/>
          <w:szCs w:val="24"/>
        </w:rPr>
        <w:t xml:space="preserve">Processing personnel are also required to participate in ongoing training programs which focus on orientation into the healthcare facilities and </w:t>
      </w:r>
      <w:r w:rsidR="00715FF0" w:rsidRPr="009A4728">
        <w:rPr>
          <w:rFonts w:ascii="Century Gothic" w:eastAsia="Calibri" w:hAnsi="Century Gothic" w:cs="Times New Roman"/>
          <w:sz w:val="24"/>
          <w:szCs w:val="24"/>
        </w:rPr>
        <w:t>their</w:t>
      </w:r>
      <w:r w:rsidR="00A0366A" w:rsidRPr="009A4728">
        <w:rPr>
          <w:rFonts w:ascii="Century Gothic" w:eastAsia="Calibri" w:hAnsi="Century Gothic" w:cs="Times New Roman"/>
          <w:sz w:val="24"/>
          <w:szCs w:val="24"/>
        </w:rPr>
        <w:t xml:space="preserve"> departmental policies, infection prevention and control, </w:t>
      </w:r>
      <w:r w:rsidR="00715FF0" w:rsidRPr="009A4728">
        <w:rPr>
          <w:rFonts w:ascii="Century Gothic" w:eastAsia="Calibri" w:hAnsi="Century Gothic" w:cs="Times New Roman"/>
          <w:sz w:val="24"/>
          <w:szCs w:val="24"/>
        </w:rPr>
        <w:t xml:space="preserve">use of reprocessing equipment, </w:t>
      </w:r>
      <w:r w:rsidR="00A0366A" w:rsidRPr="009A4728">
        <w:rPr>
          <w:rFonts w:ascii="Century Gothic" w:eastAsia="Calibri" w:hAnsi="Century Gothic" w:cs="Times New Roman"/>
          <w:sz w:val="24"/>
          <w:szCs w:val="24"/>
        </w:rPr>
        <w:t>safety, attire, personal hygiene and compliance with local, state and federal regulations.</w:t>
      </w:r>
      <w:r w:rsidR="00A0366A" w:rsidRPr="009A4728">
        <w:rPr>
          <w:rFonts w:ascii="Century Gothic" w:eastAsia="Calibri" w:hAnsi="Century Gothic" w:cs="Times New Roman"/>
          <w:sz w:val="24"/>
          <w:szCs w:val="24"/>
        </w:rPr>
        <w:fldChar w:fldCharType="begin"/>
      </w:r>
      <w:r w:rsidR="00A0366A" w:rsidRPr="009A4728">
        <w:rPr>
          <w:rFonts w:ascii="Century Gothic" w:eastAsia="Calibri" w:hAnsi="Century Gothic" w:cs="Times New Roman"/>
          <w:sz w:val="24"/>
          <w:szCs w:val="24"/>
        </w:rPr>
        <w:instrText xml:space="preserve"> ADDIN EN.CITE &lt;EndNote&gt;&lt;Cite&gt;&lt;Author&gt;American National Standards Institute (ANSI)&lt;/Author&gt;&lt;Year&gt;2013&lt;/Year&gt;&lt;RecNum&gt;595&lt;/RecNum&gt;&lt;DisplayText&gt;&lt;style face="superscript"&gt;1, 2&lt;/style&gt;&lt;/DisplayText&gt;&lt;record&gt;&lt;rec-number&gt;595&lt;/rec-number&gt;&lt;foreign-keys&gt;&lt;key app="EN" db-id="etavtxad4az50wezfw6vse5br5e0zpeet0tt" timestamp="1519687976"&gt;595&lt;/key&gt;&lt;key app="ENWeb" db-id=""&gt;0&lt;/key&gt;&lt;/foreign-keys&gt;&lt;ref-type name="Journal Article"&gt;17&lt;/ref-type&gt;&lt;contributors&gt;&lt;authors&gt;&lt;author&gt;American National Standards Institute (ANSI),, Association for the Advancement of Medical Instrumentation (AAMI)&lt;/author&gt;&lt;/authors&gt;&lt;/contributors&gt;&lt;titles&gt;&lt;title&gt;ST58:2013 Chemical sterilization and high-level disinfection in health care facilities.&lt;/title&gt;&lt;/titles&gt;&lt;dates&gt;&lt;year&gt;2013&lt;/year&gt;&lt;/dates&gt;&lt;urls&gt;&lt;/urls&gt;&lt;/record&gt;&lt;/Cite&gt;&lt;Cite&gt;&lt;Author&gt;Centers for Medicare and Medicaid Services (CMS)&lt;/Author&gt;&lt;Year&gt;2015&lt;/Year&gt;&lt;RecNum&gt;668&lt;/RecNum&gt;&lt;record&gt;&lt;rec-number&gt;668&lt;/rec-number&gt;&lt;foreign-keys&gt;&lt;key app="EN" db-id="etavtxad4az50wezfw6vse5br5e0zpeet0tt" timestamp="1519688560"&gt;668&lt;/key&gt;&lt;/foreign-keys&gt;&lt;ref-type name="Journal Article"&gt;17&lt;/ref-type&gt;&lt;contributors&gt;&lt;authors&gt;&lt;author&gt;Centers for Medicare and Medicaid Services (CMS),&lt;/author&gt;&lt;/authors&gt;&lt;/contributors&gt;&lt;titles&gt;&lt;title&gt;&lt;style face="normal" font="default" size="100%"&gt;CMS Hospital Infection Control Worksheet, Sections 3A and 3B. Available at: &lt;/style&gt;&lt;style face="underline" font="default" size="100%"&gt;https://www.cms.gov/Medicare/Provider-Enrollment-and-Certification/SurveyCertificationGenInfo/Downloads/Survey-and-Cert-Letter-15-12-Attachment-1.pdf&lt;/style&gt;&lt;/title&gt;&lt;/titles&gt;&lt;dates&gt;&lt;year&gt;2015&lt;/year&gt;&lt;/dates&gt;&lt;urls&gt;&lt;/urls&gt;&lt;/record&gt;&lt;/Cite&gt;&lt;/EndNote&gt;</w:instrText>
      </w:r>
      <w:r w:rsidR="00A0366A" w:rsidRPr="009A4728">
        <w:rPr>
          <w:rFonts w:ascii="Century Gothic" w:eastAsia="Calibri" w:hAnsi="Century Gothic" w:cs="Times New Roman"/>
          <w:sz w:val="24"/>
          <w:szCs w:val="24"/>
        </w:rPr>
        <w:fldChar w:fldCharType="separate"/>
      </w:r>
      <w:r w:rsidR="0045582D" w:rsidRPr="009A4728">
        <w:rPr>
          <w:rFonts w:ascii="Century Gothic" w:eastAsia="Calibri" w:hAnsi="Century Gothic" w:cs="Times New Roman"/>
          <w:noProof/>
          <w:sz w:val="24"/>
          <w:szCs w:val="24"/>
          <w:vertAlign w:val="superscript"/>
        </w:rPr>
        <w:t>1,</w:t>
      </w:r>
      <w:r w:rsidR="00A0366A" w:rsidRPr="009A4728">
        <w:rPr>
          <w:rFonts w:ascii="Century Gothic" w:eastAsia="Calibri" w:hAnsi="Century Gothic" w:cs="Times New Roman"/>
          <w:noProof/>
          <w:sz w:val="24"/>
          <w:szCs w:val="24"/>
          <w:vertAlign w:val="superscript"/>
        </w:rPr>
        <w:t>2</w:t>
      </w:r>
      <w:r w:rsidR="00A0366A" w:rsidRPr="009A4728">
        <w:rPr>
          <w:rFonts w:ascii="Century Gothic" w:eastAsia="Calibri" w:hAnsi="Century Gothic" w:cs="Times New Roman"/>
          <w:sz w:val="24"/>
          <w:szCs w:val="24"/>
        </w:rPr>
        <w:fldChar w:fldCharType="end"/>
      </w:r>
      <w:r w:rsidR="00A0366A" w:rsidRPr="009A4728" w:rsidDel="00990E09">
        <w:rPr>
          <w:rFonts w:ascii="Century Gothic" w:eastAsia="Calibri" w:hAnsi="Century Gothic" w:cs="Times New Roman"/>
          <w:sz w:val="24"/>
          <w:szCs w:val="24"/>
          <w:vertAlign w:val="superscript"/>
        </w:rPr>
        <w:t xml:space="preserve"> </w:t>
      </w:r>
    </w:p>
    <w:p w14:paraId="4A08B033" w14:textId="6141F1E3" w:rsidR="00E249BD" w:rsidRPr="009A4728" w:rsidRDefault="00E249BD" w:rsidP="00E249BD">
      <w:pPr>
        <w:rPr>
          <w:rFonts w:ascii="Century Gothic" w:hAnsi="Century Gothic"/>
          <w:color w:val="215868" w:themeColor="accent5" w:themeShade="80"/>
          <w:sz w:val="24"/>
          <w:szCs w:val="24"/>
        </w:rPr>
      </w:pPr>
      <w:r w:rsidRPr="009A4728">
        <w:rPr>
          <w:rFonts w:ascii="Century Gothic" w:hAnsi="Century Gothic"/>
          <w:color w:val="215868" w:themeColor="accent5" w:themeShade="80"/>
          <w:sz w:val="24"/>
          <w:szCs w:val="24"/>
        </w:rPr>
        <w:t xml:space="preserve">  Specify reprocessing personnel (profession level) at your facility/department here.</w:t>
      </w:r>
      <w:r w:rsidR="00233074">
        <w:rPr>
          <w:rFonts w:ascii="Century Gothic" w:hAnsi="Century Gothic"/>
          <w:color w:val="215868" w:themeColor="accent5" w:themeShade="80"/>
          <w:sz w:val="24"/>
          <w:szCs w:val="24"/>
        </w:rPr>
        <w:br/>
      </w:r>
    </w:p>
    <w:p w14:paraId="4A5C6081" w14:textId="77777777" w:rsidR="00632578" w:rsidRPr="009A4728" w:rsidRDefault="00632578" w:rsidP="00E249BD">
      <w:pPr>
        <w:rPr>
          <w:rFonts w:ascii="Century Gothic" w:eastAsia="Calibri" w:hAnsi="Century Gothic" w:cs="Times New Roman"/>
          <w:sz w:val="24"/>
        </w:rPr>
      </w:pPr>
    </w:p>
    <w:p w14:paraId="01EDD8C8" w14:textId="7D11439B" w:rsidR="00EA306E" w:rsidRDefault="00EA306E" w:rsidP="009C330E">
      <w:pPr>
        <w:rPr>
          <w:lang w:eastAsia="en-AU"/>
        </w:rPr>
      </w:pPr>
      <w:bookmarkStart w:id="36" w:name="_Toc8905839"/>
    </w:p>
    <w:p w14:paraId="595F946E" w14:textId="77777777" w:rsidR="009C330E" w:rsidRDefault="009C330E">
      <w:pPr>
        <w:rPr>
          <w:rFonts w:ascii="Century Gothic" w:eastAsia="+mn-ea" w:hAnsi="Century Gothic" w:cs="+mn-cs"/>
          <w:bCs/>
          <w:color w:val="00A7E7"/>
          <w:kern w:val="24"/>
          <w:sz w:val="44"/>
          <w:szCs w:val="56"/>
          <w:lang w:eastAsia="en-AU"/>
        </w:rPr>
      </w:pPr>
      <w:r>
        <w:rPr>
          <w:rFonts w:ascii="Century Gothic" w:eastAsia="+mn-ea" w:hAnsi="Century Gothic" w:cs="+mn-cs"/>
          <w:bCs/>
          <w:color w:val="00A7E7"/>
          <w:kern w:val="24"/>
          <w:sz w:val="44"/>
          <w:szCs w:val="56"/>
          <w:lang w:eastAsia="en-AU"/>
        </w:rPr>
        <w:br w:type="page"/>
      </w:r>
    </w:p>
    <w:p w14:paraId="54EF15BF" w14:textId="256972A3" w:rsidR="003851D6" w:rsidRPr="00F75728" w:rsidRDefault="00765CD8" w:rsidP="00CB2E73">
      <w:pPr>
        <w:spacing w:after="160" w:line="259" w:lineRule="auto"/>
        <w:outlineLvl w:val="0"/>
        <w:rPr>
          <w:rFonts w:ascii="Century Gothic" w:eastAsia="+mn-ea" w:hAnsi="Century Gothic" w:cs="+mn-cs"/>
          <w:bCs/>
          <w:color w:val="00A7E7"/>
          <w:kern w:val="24"/>
          <w:sz w:val="44"/>
          <w:szCs w:val="56"/>
          <w:lang w:eastAsia="en-AU"/>
        </w:rPr>
      </w:pPr>
      <w:r w:rsidRPr="00F75728">
        <w:rPr>
          <w:rFonts w:ascii="Century Gothic" w:eastAsia="+mn-ea" w:hAnsi="Century Gothic" w:cs="+mn-cs"/>
          <w:bCs/>
          <w:color w:val="00A7E7"/>
          <w:kern w:val="24"/>
          <w:sz w:val="44"/>
          <w:szCs w:val="56"/>
          <w:lang w:eastAsia="en-AU"/>
        </w:rPr>
        <w:lastRenderedPageBreak/>
        <w:t>7</w:t>
      </w:r>
      <w:r w:rsidR="003851D6" w:rsidRPr="00F75728">
        <w:rPr>
          <w:rFonts w:ascii="Century Gothic" w:eastAsia="+mn-ea" w:hAnsi="Century Gothic" w:cs="+mn-cs"/>
          <w:bCs/>
          <w:color w:val="00A7E7"/>
          <w:kern w:val="24"/>
          <w:sz w:val="44"/>
          <w:szCs w:val="56"/>
          <w:lang w:eastAsia="en-AU"/>
        </w:rPr>
        <w:t>.3 Training</w:t>
      </w:r>
      <w:bookmarkEnd w:id="36"/>
    </w:p>
    <w:p w14:paraId="732214E7" w14:textId="16B01903" w:rsidR="003851D6" w:rsidRPr="009A4728" w:rsidRDefault="003851D6" w:rsidP="00586023">
      <w:pPr>
        <w:jc w:val="both"/>
        <w:rPr>
          <w:rFonts w:ascii="Century Gothic" w:eastAsia="Calibri" w:hAnsi="Century Gothic" w:cs="Times New Roman"/>
          <w:sz w:val="24"/>
        </w:rPr>
      </w:pPr>
      <w:r w:rsidRPr="009A4728">
        <w:rPr>
          <w:rFonts w:ascii="Century Gothic" w:eastAsia="Calibri" w:hAnsi="Century Gothic" w:cs="Times New Roman"/>
          <w:sz w:val="24"/>
        </w:rPr>
        <w:t>Staff involved in reprocessing and ultrasound equipment usage should receive orientation training prior to commencing responsibilities. Additionally</w:t>
      </w:r>
      <w:r w:rsidR="006E580E" w:rsidRPr="009A4728">
        <w:rPr>
          <w:rFonts w:ascii="Century Gothic" w:eastAsia="Calibri" w:hAnsi="Century Gothic" w:cs="Times New Roman"/>
          <w:sz w:val="24"/>
        </w:rPr>
        <w:t>,</w:t>
      </w:r>
      <w:r w:rsidRPr="009A4728">
        <w:rPr>
          <w:rFonts w:ascii="Century Gothic" w:eastAsia="Calibri" w:hAnsi="Century Gothic" w:cs="Times New Roman"/>
          <w:sz w:val="24"/>
        </w:rPr>
        <w:t xml:space="preserve"> annual re-training should be performed for the duration of their employment. Training should establish the knowledge base required to safely perform reprocessing, safely use ultrasound in procedures with the goal of removing operator error, promoting staff and patient safety and</w:t>
      </w:r>
      <w:r w:rsidR="00692E92">
        <w:rPr>
          <w:rFonts w:ascii="Century Gothic" w:eastAsia="Calibri" w:hAnsi="Century Gothic" w:cs="Times New Roman"/>
          <w:sz w:val="24"/>
        </w:rPr>
        <w:t>,</w:t>
      </w:r>
      <w:r w:rsidRPr="009A4728">
        <w:rPr>
          <w:rFonts w:ascii="Century Gothic" w:eastAsia="Calibri" w:hAnsi="Century Gothic" w:cs="Times New Roman"/>
          <w:sz w:val="24"/>
        </w:rPr>
        <w:t xml:space="preserve"> ultimately mitigating infection transmission risks.</w:t>
      </w:r>
      <w:r w:rsidRPr="009A4728">
        <w:rPr>
          <w:rFonts w:ascii="Century Gothic" w:eastAsia="Calibri" w:hAnsi="Century Gothic" w:cs="Times New Roman"/>
          <w:sz w:val="24"/>
        </w:rPr>
        <w:fldChar w:fldCharType="begin"/>
      </w:r>
      <w:r w:rsidRPr="009A4728">
        <w:rPr>
          <w:rFonts w:ascii="Century Gothic" w:eastAsia="Calibri" w:hAnsi="Century Gothic" w:cs="Times New Roman"/>
          <w:sz w:val="24"/>
        </w:rPr>
        <w:instrText xml:space="preserve"> ADDIN EN.CITE &lt;EndNote&gt;&lt;Cite&gt;&lt;Author&gt;Centers for Medicare and Medicaid Services (CMS)&lt;/Author&gt;&lt;Year&gt;2015&lt;/Year&gt;&lt;RecNum&gt;668&lt;/RecNum&gt;&lt;DisplayText&gt;&lt;style face="superscript"&gt;1, 2&lt;/style&gt;&lt;/DisplayText&gt;&lt;record&gt;&lt;rec-number&gt;668&lt;/rec-number&gt;&lt;foreign-keys&gt;&lt;key app="EN" db-id="etavtxad4az50wezfw6vse5br5e0zpeet0tt" timestamp="1519688560"&gt;668&lt;/key&gt;&lt;/foreign-keys&gt;&lt;ref-type name="Journal Article"&gt;17&lt;/ref-type&gt;&lt;contributors&gt;&lt;authors&gt;&lt;author&gt;Centers for Medicare and Medicaid Services (CMS),&lt;/author&gt;&lt;/authors&gt;&lt;/contributors&gt;&lt;titles&gt;&lt;title&gt;&lt;style face="normal" font="default" size="100%"&gt;CMS Hospital Infection Control Worksheet, Sections 3A and 3B. Available at: &lt;/style&gt;&lt;style face="underline" font="default" size="100%"&gt;https://www.cms.gov/Medicare/Provider-Enrollment-and-Certification/SurveyCertificationGenInfo/Downloads/Survey-and-Cert-Letter-15-12-Attachment-1.pdf&lt;/style&gt;&lt;/title&gt;&lt;/titles&gt;&lt;dates&gt;&lt;year&gt;2015&lt;/year&gt;&lt;/dates&gt;&lt;urls&gt;&lt;/urls&gt;&lt;/record&gt;&lt;/Cite&gt;&lt;Cite&gt;&lt;Author&gt;American National Standards Institute (ANSI)&lt;/Author&gt;&lt;Year&gt;2013&lt;/Year&gt;&lt;RecNum&gt;595&lt;/RecNum&gt;&lt;record&gt;&lt;rec-number&gt;595&lt;/rec-number&gt;&lt;foreign-keys&gt;&lt;key app="EN" db-id="etavtxad4az50wezfw6vse5br5e0zpeet0tt" timestamp="1519687976"&gt;595&lt;/key&gt;&lt;key app="ENWeb" db-id=""&gt;0&lt;/key&gt;&lt;/foreign-keys&gt;&lt;ref-type name="Journal Article"&gt;17&lt;/ref-type&gt;&lt;contributors&gt;&lt;authors&gt;&lt;author&gt;American National Standards Institute (ANSI),, Association for the Advancement of Medical Instrumentation (AAMI)&lt;/author&gt;&lt;/authors&gt;&lt;/contributors&gt;&lt;titles&gt;&lt;title&gt;ST58:2013 Chemical sterilization and high-level disinfection in health care facilities.&lt;/title&gt;&lt;/titles&gt;&lt;dates&gt;&lt;year&gt;2013&lt;/year&gt;&lt;/dates&gt;&lt;urls&gt;&lt;/urls&gt;&lt;/record&gt;&lt;/Cite&gt;&lt;/EndNote&gt;</w:instrText>
      </w:r>
      <w:r w:rsidRPr="009A4728">
        <w:rPr>
          <w:rFonts w:ascii="Century Gothic" w:eastAsia="Calibri" w:hAnsi="Century Gothic" w:cs="Times New Roman"/>
          <w:sz w:val="24"/>
        </w:rPr>
        <w:fldChar w:fldCharType="separate"/>
      </w:r>
      <w:r w:rsidRPr="009A4728">
        <w:rPr>
          <w:rFonts w:ascii="Century Gothic" w:eastAsia="Calibri" w:hAnsi="Century Gothic" w:cs="Times New Roman"/>
          <w:noProof/>
          <w:sz w:val="24"/>
          <w:vertAlign w:val="superscript"/>
        </w:rPr>
        <w:t>1, 2</w:t>
      </w:r>
      <w:r w:rsidRPr="009A4728">
        <w:rPr>
          <w:rFonts w:ascii="Century Gothic" w:eastAsia="Calibri" w:hAnsi="Century Gothic" w:cs="Times New Roman"/>
          <w:sz w:val="24"/>
        </w:rPr>
        <w:fldChar w:fldCharType="end"/>
      </w:r>
    </w:p>
    <w:p w14:paraId="16FCE602" w14:textId="0F2426C0" w:rsidR="009C330E" w:rsidRDefault="009C330E" w:rsidP="009C330E">
      <w:pPr>
        <w:jc w:val="both"/>
        <w:rPr>
          <w:rFonts w:ascii="Century Gothic" w:eastAsia="Calibri" w:hAnsi="Century Gothic" w:cs="Times New Roman"/>
          <w:sz w:val="24"/>
          <w:vertAlign w:val="superscript"/>
        </w:rPr>
      </w:pPr>
      <w:r w:rsidRPr="009A4728">
        <w:rPr>
          <w:rFonts w:ascii="Century Gothic" w:hAnsi="Century Gothic"/>
          <w:noProof/>
          <w:sz w:val="24"/>
        </w:rPr>
        <mc:AlternateContent>
          <mc:Choice Requires="wps">
            <w:drawing>
              <wp:anchor distT="0" distB="0" distL="114300" distR="114300" simplePos="0" relativeHeight="251660800" behindDoc="1" locked="0" layoutInCell="1" allowOverlap="1" wp14:anchorId="01423FB6" wp14:editId="47C9F71E">
                <wp:simplePos x="0" y="0"/>
                <wp:positionH relativeFrom="margin">
                  <wp:posOffset>-58</wp:posOffset>
                </wp:positionH>
                <wp:positionV relativeFrom="paragraph">
                  <wp:posOffset>747222</wp:posOffset>
                </wp:positionV>
                <wp:extent cx="6732000" cy="357447"/>
                <wp:effectExtent l="0" t="0" r="12065" b="24130"/>
                <wp:wrapNone/>
                <wp:docPr id="47" name="Rectangle 47"/>
                <wp:cNvGraphicFramePr/>
                <a:graphic xmlns:a="http://schemas.openxmlformats.org/drawingml/2006/main">
                  <a:graphicData uri="http://schemas.microsoft.com/office/word/2010/wordprocessingShape">
                    <wps:wsp>
                      <wps:cNvSpPr/>
                      <wps:spPr>
                        <a:xfrm>
                          <a:off x="0" y="0"/>
                          <a:ext cx="6732000" cy="357447"/>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9AF94" id="Rectangle 47" o:spid="_x0000_s1026" style="position:absolute;margin-left:0;margin-top:58.85pt;width:530.1pt;height:28.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" filled="f" strokecolor="#31849b [2408]" strokeweight=".25pt">
                <w10:wrap anchorx="margin"/>
              </v:rect>
            </w:pict>
          </mc:Fallback>
        </mc:AlternateContent>
      </w:r>
      <w:r w:rsidR="003851D6" w:rsidRPr="009A4728">
        <w:rPr>
          <w:rFonts w:ascii="Century Gothic" w:eastAsia="Calibri" w:hAnsi="Century Gothic" w:cs="Times New Roman"/>
          <w:sz w:val="24"/>
        </w:rPr>
        <w:t>The Centers for Medicare and Medicaid Services Infection Control Worksheet requires surveyors to ensure the facility has documentation of training, competence and qualifications for staff involved in reprocessing.</w:t>
      </w:r>
      <w:r w:rsidR="006E580E" w:rsidRPr="009A4728">
        <w:rPr>
          <w:rFonts w:ascii="Century Gothic" w:eastAsia="Calibri" w:hAnsi="Century Gothic" w:cs="Times New Roman"/>
          <w:sz w:val="24"/>
          <w:vertAlign w:val="superscript"/>
        </w:rPr>
        <w:t>6</w:t>
      </w:r>
    </w:p>
    <w:p w14:paraId="06B69841" w14:textId="47F4A329" w:rsidR="00A0366A" w:rsidRPr="009C330E" w:rsidRDefault="00E249BD" w:rsidP="009C330E">
      <w:pPr>
        <w:jc w:val="both"/>
        <w:rPr>
          <w:rFonts w:ascii="Century Gothic" w:eastAsia="Calibri" w:hAnsi="Century Gothic" w:cs="Times New Roman"/>
          <w:sz w:val="24"/>
          <w:vertAlign w:val="superscript"/>
        </w:rPr>
      </w:pPr>
      <w:r w:rsidRPr="009A4728">
        <w:rPr>
          <w:rFonts w:ascii="Century Gothic" w:hAnsi="Century Gothic"/>
          <w:color w:val="215868" w:themeColor="accent5" w:themeShade="80"/>
          <w:sz w:val="24"/>
          <w:szCs w:val="24"/>
        </w:rPr>
        <w:t xml:space="preserve"> Specify training requirements and schedule here. </w:t>
      </w:r>
    </w:p>
    <w:p w14:paraId="25FBB049" w14:textId="77777777" w:rsidR="00F333D7" w:rsidRPr="009A4728" w:rsidRDefault="00F333D7" w:rsidP="00A0366A">
      <w:pPr>
        <w:rPr>
          <w:rFonts w:ascii="Century Gothic" w:eastAsia="Calibri" w:hAnsi="Century Gothic" w:cs="Times New Roman"/>
          <w:sz w:val="2"/>
          <w:szCs w:val="4"/>
        </w:rPr>
      </w:pPr>
    </w:p>
    <w:p w14:paraId="43A69C9D" w14:textId="046E8C6D" w:rsidR="004E26BB" w:rsidRPr="009A4728" w:rsidRDefault="004E26BB">
      <w:pPr>
        <w:rPr>
          <w:rFonts w:ascii="Century Gothic" w:eastAsia="+mn-ea" w:hAnsi="Century Gothic" w:cs="+mn-cs"/>
          <w:bCs/>
          <w:color w:val="0C539C"/>
          <w:kern w:val="24"/>
          <w:sz w:val="44"/>
          <w:szCs w:val="56"/>
          <w:lang w:eastAsia="en-AU"/>
        </w:rPr>
      </w:pPr>
      <w:r w:rsidRPr="009A4728">
        <w:rPr>
          <w:rFonts w:ascii="Century Gothic" w:eastAsia="+mn-ea" w:hAnsi="Century Gothic" w:cs="+mn-cs"/>
          <w:bCs/>
          <w:color w:val="0C539C"/>
          <w:kern w:val="24"/>
          <w:sz w:val="44"/>
          <w:szCs w:val="56"/>
          <w:lang w:eastAsia="en-AU"/>
        </w:rPr>
        <w:br w:type="page"/>
      </w:r>
    </w:p>
    <w:p w14:paraId="69D3006F" w14:textId="5B27FF04" w:rsidR="00715FF0" w:rsidRPr="00F75728" w:rsidRDefault="00765CD8" w:rsidP="00765CD8">
      <w:pPr>
        <w:spacing w:after="160" w:line="259" w:lineRule="auto"/>
        <w:outlineLvl w:val="0"/>
        <w:rPr>
          <w:rFonts w:ascii="Century Gothic" w:eastAsia="+mn-ea" w:hAnsi="Century Gothic" w:cs="+mn-cs"/>
          <w:bCs/>
          <w:color w:val="00A7E7"/>
          <w:kern w:val="24"/>
          <w:sz w:val="44"/>
          <w:szCs w:val="56"/>
          <w:lang w:eastAsia="en-AU"/>
        </w:rPr>
      </w:pPr>
      <w:bookmarkStart w:id="37" w:name="_Toc8905840"/>
      <w:r w:rsidRPr="00F75728">
        <w:rPr>
          <w:rFonts w:ascii="Century Gothic" w:eastAsia="+mn-ea" w:hAnsi="Century Gothic" w:cs="+mn-cs"/>
          <w:bCs/>
          <w:color w:val="00A7E7"/>
          <w:kern w:val="24"/>
          <w:sz w:val="44"/>
          <w:szCs w:val="56"/>
          <w:lang w:eastAsia="en-AU"/>
        </w:rPr>
        <w:lastRenderedPageBreak/>
        <w:t>8</w:t>
      </w:r>
      <w:r w:rsidR="00715FF0" w:rsidRPr="00F75728">
        <w:rPr>
          <w:rFonts w:ascii="Century Gothic" w:eastAsia="+mn-ea" w:hAnsi="Century Gothic" w:cs="+mn-cs"/>
          <w:bCs/>
          <w:color w:val="00A7E7"/>
          <w:kern w:val="24"/>
          <w:sz w:val="44"/>
          <w:szCs w:val="56"/>
          <w:lang w:eastAsia="en-AU"/>
        </w:rPr>
        <w:t xml:space="preserve">. Evaluating </w:t>
      </w:r>
      <w:r w:rsidR="00692E92">
        <w:rPr>
          <w:rFonts w:ascii="Century Gothic" w:eastAsia="+mn-ea" w:hAnsi="Century Gothic" w:cs="+mn-cs"/>
          <w:bCs/>
          <w:color w:val="00A7E7"/>
          <w:kern w:val="24"/>
          <w:sz w:val="44"/>
          <w:szCs w:val="56"/>
          <w:lang w:eastAsia="en-AU"/>
        </w:rPr>
        <w:t>C</w:t>
      </w:r>
      <w:r w:rsidR="00692E92" w:rsidRPr="00F75728">
        <w:rPr>
          <w:rFonts w:ascii="Century Gothic" w:eastAsia="+mn-ea" w:hAnsi="Century Gothic" w:cs="+mn-cs"/>
          <w:bCs/>
          <w:color w:val="00A7E7"/>
          <w:kern w:val="24"/>
          <w:sz w:val="44"/>
          <w:szCs w:val="56"/>
          <w:lang w:eastAsia="en-AU"/>
        </w:rPr>
        <w:t xml:space="preserve">hanges </w:t>
      </w:r>
      <w:r w:rsidR="00715FF0" w:rsidRPr="00F75728">
        <w:rPr>
          <w:rFonts w:ascii="Century Gothic" w:eastAsia="+mn-ea" w:hAnsi="Century Gothic" w:cs="+mn-cs"/>
          <w:bCs/>
          <w:color w:val="00A7E7"/>
          <w:kern w:val="24"/>
          <w:sz w:val="44"/>
          <w:szCs w:val="56"/>
          <w:lang w:eastAsia="en-AU"/>
        </w:rPr>
        <w:t xml:space="preserve">to </w:t>
      </w:r>
      <w:r w:rsidR="00692E92">
        <w:rPr>
          <w:rFonts w:ascii="Century Gothic" w:eastAsia="+mn-ea" w:hAnsi="Century Gothic" w:cs="+mn-cs"/>
          <w:bCs/>
          <w:color w:val="00A7E7"/>
          <w:kern w:val="24"/>
          <w:sz w:val="44"/>
          <w:szCs w:val="56"/>
          <w:lang w:eastAsia="en-AU"/>
        </w:rPr>
        <w:t>P</w:t>
      </w:r>
      <w:r w:rsidR="00692E92" w:rsidRPr="00F75728">
        <w:rPr>
          <w:rFonts w:ascii="Century Gothic" w:eastAsia="+mn-ea" w:hAnsi="Century Gothic" w:cs="+mn-cs"/>
          <w:bCs/>
          <w:color w:val="00A7E7"/>
          <w:kern w:val="24"/>
          <w:sz w:val="44"/>
          <w:szCs w:val="56"/>
          <w:lang w:eastAsia="en-AU"/>
        </w:rPr>
        <w:t xml:space="preserve">roducts </w:t>
      </w:r>
      <w:r w:rsidR="00692E92">
        <w:rPr>
          <w:rFonts w:ascii="Century Gothic" w:eastAsia="+mn-ea" w:hAnsi="Century Gothic" w:cs="+mn-cs"/>
          <w:bCs/>
          <w:color w:val="00A7E7"/>
          <w:kern w:val="24"/>
          <w:sz w:val="44"/>
          <w:szCs w:val="56"/>
          <w:lang w:eastAsia="en-AU"/>
        </w:rPr>
        <w:t>and</w:t>
      </w:r>
      <w:r w:rsidR="00692E92" w:rsidRPr="00F75728">
        <w:rPr>
          <w:rFonts w:ascii="Century Gothic" w:eastAsia="+mn-ea" w:hAnsi="Century Gothic" w:cs="+mn-cs"/>
          <w:bCs/>
          <w:color w:val="00A7E7"/>
          <w:kern w:val="24"/>
          <w:sz w:val="44"/>
          <w:szCs w:val="56"/>
          <w:lang w:eastAsia="en-AU"/>
        </w:rPr>
        <w:t xml:space="preserve"> </w:t>
      </w:r>
      <w:bookmarkEnd w:id="37"/>
      <w:r w:rsidR="00692E92">
        <w:rPr>
          <w:rFonts w:ascii="Century Gothic" w:eastAsia="+mn-ea" w:hAnsi="Century Gothic" w:cs="+mn-cs"/>
          <w:bCs/>
          <w:color w:val="00A7E7"/>
          <w:kern w:val="24"/>
          <w:sz w:val="44"/>
          <w:szCs w:val="56"/>
          <w:lang w:eastAsia="en-AU"/>
        </w:rPr>
        <w:t>P</w:t>
      </w:r>
      <w:r w:rsidR="00692E92" w:rsidRPr="00F75728">
        <w:rPr>
          <w:rFonts w:ascii="Century Gothic" w:eastAsia="+mn-ea" w:hAnsi="Century Gothic" w:cs="+mn-cs"/>
          <w:bCs/>
          <w:color w:val="00A7E7"/>
          <w:kern w:val="24"/>
          <w:sz w:val="44"/>
          <w:szCs w:val="56"/>
          <w:lang w:eastAsia="en-AU"/>
        </w:rPr>
        <w:t>rocesses</w:t>
      </w:r>
    </w:p>
    <w:p w14:paraId="5EC49483" w14:textId="54D2CAC9" w:rsidR="00323F0C" w:rsidRPr="009A4728" w:rsidRDefault="00323F0C" w:rsidP="00586023">
      <w:pPr>
        <w:jc w:val="both"/>
        <w:rPr>
          <w:rFonts w:ascii="Century Gothic" w:hAnsi="Century Gothic"/>
          <w:sz w:val="24"/>
        </w:rPr>
      </w:pPr>
      <w:r w:rsidRPr="009A4728">
        <w:rPr>
          <w:rFonts w:ascii="Century Gothic" w:hAnsi="Century Gothic"/>
          <w:sz w:val="24"/>
        </w:rPr>
        <w:t xml:space="preserve">All aspects of this policy should be reviewed </w:t>
      </w:r>
      <w:r w:rsidR="00867F0D" w:rsidRPr="009A4728">
        <w:rPr>
          <w:rFonts w:ascii="Century Gothic" w:hAnsi="Century Gothic"/>
          <w:sz w:val="24"/>
        </w:rPr>
        <w:t xml:space="preserve">with infection prevention and other relevant subject matter experts </w:t>
      </w:r>
      <w:r w:rsidRPr="009A4728">
        <w:rPr>
          <w:rFonts w:ascii="Century Gothic" w:hAnsi="Century Gothic"/>
          <w:sz w:val="24"/>
        </w:rPr>
        <w:t>w</w:t>
      </w:r>
      <w:r w:rsidR="00C50170" w:rsidRPr="009A4728">
        <w:rPr>
          <w:rFonts w:ascii="Century Gothic" w:hAnsi="Century Gothic"/>
          <w:sz w:val="24"/>
        </w:rPr>
        <w:t>hen setting up the use of ultrasound for the first time, purchasing new ultrasound equipment or</w:t>
      </w:r>
      <w:r w:rsidR="001054DC">
        <w:rPr>
          <w:rFonts w:ascii="Century Gothic" w:hAnsi="Century Gothic"/>
          <w:sz w:val="24"/>
        </w:rPr>
        <w:t>,</w:t>
      </w:r>
      <w:r w:rsidR="00C50170" w:rsidRPr="009A4728">
        <w:rPr>
          <w:rFonts w:ascii="Century Gothic" w:hAnsi="Century Gothic"/>
          <w:sz w:val="24"/>
        </w:rPr>
        <w:t xml:space="preserve"> making changes to existing </w:t>
      </w:r>
      <w:r w:rsidR="00950852" w:rsidRPr="009A4728">
        <w:rPr>
          <w:rFonts w:ascii="Century Gothic" w:hAnsi="Century Gothic"/>
          <w:sz w:val="24"/>
        </w:rPr>
        <w:t>processes. Additional</w:t>
      </w:r>
      <w:r w:rsidRPr="009A4728">
        <w:rPr>
          <w:rFonts w:ascii="Century Gothic" w:hAnsi="Century Gothic"/>
          <w:sz w:val="24"/>
        </w:rPr>
        <w:t xml:space="preserve"> considerations </w:t>
      </w:r>
      <w:r w:rsidR="00950852" w:rsidRPr="009A4728">
        <w:rPr>
          <w:rFonts w:ascii="Century Gothic" w:hAnsi="Century Gothic"/>
          <w:sz w:val="24"/>
        </w:rPr>
        <w:t>are</w:t>
      </w:r>
      <w:r w:rsidRPr="009A4728">
        <w:rPr>
          <w:rFonts w:ascii="Century Gothic" w:hAnsi="Century Gothic"/>
          <w:sz w:val="24"/>
        </w:rPr>
        <w:t>:</w:t>
      </w:r>
    </w:p>
    <w:p w14:paraId="36825EE6" w14:textId="77777777" w:rsidR="00323F0C" w:rsidRPr="009A4728" w:rsidRDefault="00323F0C" w:rsidP="00586023">
      <w:pPr>
        <w:ind w:left="720"/>
        <w:jc w:val="both"/>
        <w:rPr>
          <w:rFonts w:ascii="Century Gothic" w:hAnsi="Century Gothic"/>
          <w:b/>
          <w:sz w:val="24"/>
        </w:rPr>
      </w:pPr>
      <w:r w:rsidRPr="009A4728">
        <w:rPr>
          <w:rFonts w:ascii="Century Gothic" w:hAnsi="Century Gothic"/>
          <w:b/>
          <w:sz w:val="24"/>
        </w:rPr>
        <w:t>Safety</w:t>
      </w:r>
      <w:r w:rsidRPr="009A4728">
        <w:rPr>
          <w:rFonts w:ascii="Century Gothic" w:hAnsi="Century Gothic"/>
          <w:sz w:val="24"/>
        </w:rPr>
        <w:t xml:space="preserve"> – </w:t>
      </w:r>
      <w:r w:rsidR="00481F8A" w:rsidRPr="009A4728">
        <w:rPr>
          <w:rFonts w:ascii="Century Gothic" w:hAnsi="Century Gothic"/>
          <w:sz w:val="24"/>
        </w:rPr>
        <w:t xml:space="preserve">The CDC guidelines and AAMI </w:t>
      </w:r>
      <w:r w:rsidR="00341755" w:rsidRPr="009A4728">
        <w:rPr>
          <w:rFonts w:ascii="Century Gothic" w:hAnsi="Century Gothic"/>
          <w:sz w:val="24"/>
        </w:rPr>
        <w:t xml:space="preserve">standards </w:t>
      </w:r>
      <w:r w:rsidR="00481F8A" w:rsidRPr="009A4728">
        <w:rPr>
          <w:rFonts w:ascii="Century Gothic" w:hAnsi="Century Gothic"/>
          <w:sz w:val="24"/>
        </w:rPr>
        <w:t>require s</w:t>
      </w:r>
      <w:r w:rsidRPr="009A4728">
        <w:rPr>
          <w:rFonts w:ascii="Century Gothic" w:hAnsi="Century Gothic"/>
          <w:sz w:val="24"/>
        </w:rPr>
        <w:t>taff and patient safety must not be compromised by the chosen reprocessing workflows and processes.</w:t>
      </w:r>
      <w:r w:rsidR="00950852" w:rsidRPr="009A4728">
        <w:rPr>
          <w:rFonts w:ascii="Century Gothic" w:hAnsi="Century Gothic"/>
          <w:sz w:val="24"/>
          <w:vertAlign w:val="superscript"/>
        </w:rPr>
        <w:t>1,2</w:t>
      </w:r>
      <w:r w:rsidRPr="009A4728">
        <w:rPr>
          <w:rFonts w:ascii="Century Gothic" w:hAnsi="Century Gothic"/>
          <w:sz w:val="24"/>
        </w:rPr>
        <w:t xml:space="preserve"> Consider chemical exposure risks from bulk liquids and vapors. Work area design considerations must be assessed (e</w:t>
      </w:r>
      <w:r w:rsidR="005A1466" w:rsidRPr="009A4728">
        <w:rPr>
          <w:rFonts w:ascii="Century Gothic" w:hAnsi="Century Gothic"/>
          <w:sz w:val="24"/>
        </w:rPr>
        <w:t>.</w:t>
      </w:r>
      <w:r w:rsidRPr="009A4728">
        <w:rPr>
          <w:rFonts w:ascii="Century Gothic" w:hAnsi="Century Gothic"/>
          <w:sz w:val="24"/>
        </w:rPr>
        <w:t>g</w:t>
      </w:r>
      <w:r w:rsidR="005A1466" w:rsidRPr="009A4728">
        <w:rPr>
          <w:rFonts w:ascii="Century Gothic" w:hAnsi="Century Gothic"/>
          <w:sz w:val="24"/>
        </w:rPr>
        <w:t>.,</w:t>
      </w:r>
      <w:r w:rsidRPr="009A4728">
        <w:rPr>
          <w:rFonts w:ascii="Century Gothic" w:hAnsi="Century Gothic"/>
          <w:sz w:val="24"/>
        </w:rPr>
        <w:t xml:space="preserve"> ventilation, designated dirty/clean sinks, hazardous waste dispos</w:t>
      </w:r>
      <w:r w:rsidR="005A1466" w:rsidRPr="009A4728">
        <w:rPr>
          <w:rFonts w:ascii="Century Gothic" w:hAnsi="Century Gothic"/>
          <w:sz w:val="24"/>
        </w:rPr>
        <w:t>al units, emergency showers</w:t>
      </w:r>
      <w:r w:rsidRPr="009A4728">
        <w:rPr>
          <w:rFonts w:ascii="Century Gothic" w:hAnsi="Century Gothic"/>
          <w:sz w:val="24"/>
        </w:rPr>
        <w:t>) if required.</w:t>
      </w:r>
      <w:r w:rsidRPr="009A4728">
        <w:rPr>
          <w:rFonts w:ascii="Century Gothic" w:hAnsi="Century Gothic"/>
          <w:b/>
          <w:sz w:val="24"/>
        </w:rPr>
        <w:t xml:space="preserve"> </w:t>
      </w:r>
    </w:p>
    <w:p w14:paraId="427F7A51" w14:textId="77777777" w:rsidR="00C50170" w:rsidRPr="009A4728" w:rsidRDefault="00C50170" w:rsidP="00586023">
      <w:pPr>
        <w:ind w:left="720"/>
        <w:jc w:val="both"/>
        <w:rPr>
          <w:rFonts w:ascii="Century Gothic" w:hAnsi="Century Gothic"/>
          <w:sz w:val="24"/>
        </w:rPr>
      </w:pPr>
      <w:r w:rsidRPr="009A4728">
        <w:rPr>
          <w:rFonts w:ascii="Century Gothic" w:hAnsi="Century Gothic"/>
          <w:b/>
          <w:sz w:val="24"/>
        </w:rPr>
        <w:t xml:space="preserve">Cost </w:t>
      </w:r>
      <w:r w:rsidRPr="009A4728">
        <w:rPr>
          <w:rFonts w:ascii="Century Gothic" w:hAnsi="Century Gothic"/>
          <w:sz w:val="24"/>
        </w:rPr>
        <w:t>–</w:t>
      </w:r>
      <w:r w:rsidRPr="009A4728">
        <w:rPr>
          <w:rFonts w:ascii="Century Gothic" w:hAnsi="Century Gothic"/>
          <w:b/>
          <w:sz w:val="24"/>
        </w:rPr>
        <w:t xml:space="preserve"> </w:t>
      </w:r>
      <w:r w:rsidR="00481F8A" w:rsidRPr="009A4728">
        <w:rPr>
          <w:rFonts w:ascii="Century Gothic" w:hAnsi="Century Gothic"/>
          <w:sz w:val="24"/>
        </w:rPr>
        <w:t>The AAMI standards highlight cost-effectiveness factors that should be evaluated</w:t>
      </w:r>
      <w:r w:rsidR="00950852" w:rsidRPr="009A4728">
        <w:rPr>
          <w:rFonts w:ascii="Century Gothic" w:hAnsi="Century Gothic"/>
          <w:sz w:val="24"/>
        </w:rPr>
        <w:t xml:space="preserve"> related to</w:t>
      </w:r>
      <w:r w:rsidRPr="009A4728">
        <w:rPr>
          <w:rFonts w:ascii="Century Gothic" w:hAnsi="Century Gothic"/>
          <w:sz w:val="24"/>
        </w:rPr>
        <w:t xml:space="preserve"> equipment (</w:t>
      </w:r>
      <w:r w:rsidR="005A1466" w:rsidRPr="009A4728">
        <w:rPr>
          <w:rFonts w:ascii="Century Gothic" w:hAnsi="Century Gothic"/>
          <w:sz w:val="24"/>
        </w:rPr>
        <w:t xml:space="preserve">e.g., </w:t>
      </w:r>
      <w:r w:rsidRPr="009A4728">
        <w:rPr>
          <w:rFonts w:ascii="Century Gothic" w:hAnsi="Century Gothic"/>
          <w:sz w:val="24"/>
        </w:rPr>
        <w:t>purchase, service and maintenance), consumables,</w:t>
      </w:r>
      <w:r w:rsidR="005A1466" w:rsidRPr="009A4728">
        <w:rPr>
          <w:rFonts w:ascii="Century Gothic" w:hAnsi="Century Gothic"/>
          <w:sz w:val="24"/>
        </w:rPr>
        <w:t xml:space="preserve"> PPE</w:t>
      </w:r>
      <w:r w:rsidRPr="009A4728">
        <w:rPr>
          <w:rFonts w:ascii="Century Gothic" w:hAnsi="Century Gothic"/>
          <w:sz w:val="24"/>
        </w:rPr>
        <w:t>, energy, disposal costs and training</w:t>
      </w:r>
      <w:r w:rsidR="005A1466" w:rsidRPr="009A4728">
        <w:rPr>
          <w:rFonts w:ascii="Century Gothic" w:hAnsi="Century Gothic"/>
          <w:sz w:val="24"/>
        </w:rPr>
        <w:t>)</w:t>
      </w:r>
      <w:r w:rsidRPr="009A4728">
        <w:rPr>
          <w:rFonts w:ascii="Century Gothic" w:hAnsi="Century Gothic"/>
          <w:sz w:val="24"/>
        </w:rPr>
        <w:t>.</w:t>
      </w:r>
      <w:r w:rsidR="00950852" w:rsidRPr="009A4728">
        <w:rPr>
          <w:rFonts w:ascii="Century Gothic" w:hAnsi="Century Gothic"/>
          <w:sz w:val="24"/>
          <w:vertAlign w:val="superscript"/>
        </w:rPr>
        <w:t>1</w:t>
      </w:r>
    </w:p>
    <w:p w14:paraId="2F844A52" w14:textId="72A3CBAC" w:rsidR="00C50170" w:rsidRPr="009A4728" w:rsidRDefault="00C50170" w:rsidP="00586023">
      <w:pPr>
        <w:ind w:left="720"/>
        <w:jc w:val="both"/>
        <w:rPr>
          <w:rFonts w:ascii="Century Gothic" w:hAnsi="Century Gothic"/>
          <w:sz w:val="24"/>
        </w:rPr>
      </w:pPr>
      <w:r w:rsidRPr="009A4728">
        <w:rPr>
          <w:rFonts w:ascii="Century Gothic" w:hAnsi="Century Gothic"/>
          <w:b/>
          <w:sz w:val="24"/>
        </w:rPr>
        <w:t>Reprocessing time</w:t>
      </w:r>
      <w:r w:rsidR="00323F0C" w:rsidRPr="009A4728">
        <w:rPr>
          <w:rFonts w:ascii="Century Gothic" w:hAnsi="Century Gothic"/>
          <w:sz w:val="24"/>
        </w:rPr>
        <w:t xml:space="preserve"> – Consider t</w:t>
      </w:r>
      <w:r w:rsidRPr="009A4728">
        <w:rPr>
          <w:rFonts w:ascii="Century Gothic" w:hAnsi="Century Gothic"/>
          <w:sz w:val="24"/>
        </w:rPr>
        <w:t>ime required to examine patients versus time for reprocessing. If there is high patient turnover</w:t>
      </w:r>
      <w:r w:rsidR="004D7800">
        <w:rPr>
          <w:rFonts w:ascii="Century Gothic" w:hAnsi="Century Gothic"/>
          <w:sz w:val="24"/>
        </w:rPr>
        <w:t>,</w:t>
      </w:r>
      <w:r w:rsidRPr="009A4728">
        <w:rPr>
          <w:rFonts w:ascii="Century Gothic" w:hAnsi="Century Gothic"/>
          <w:sz w:val="24"/>
        </w:rPr>
        <w:t xml:space="preserve"> it may be necessary to change the reprocessing procedure or purchase additional probes </w:t>
      </w:r>
      <w:r w:rsidR="00323F0C" w:rsidRPr="009A4728">
        <w:rPr>
          <w:rFonts w:ascii="Century Gothic" w:hAnsi="Century Gothic"/>
          <w:sz w:val="24"/>
        </w:rPr>
        <w:t>for</w:t>
      </w:r>
      <w:r w:rsidRPr="009A4728">
        <w:rPr>
          <w:rFonts w:ascii="Century Gothic" w:hAnsi="Century Gothic"/>
          <w:sz w:val="24"/>
        </w:rPr>
        <w:t xml:space="preserve"> effective turnaround time. </w:t>
      </w:r>
    </w:p>
    <w:p w14:paraId="0123FDEA" w14:textId="74A60574" w:rsidR="00C50170" w:rsidRPr="009A4728" w:rsidRDefault="00C50170" w:rsidP="00586023">
      <w:pPr>
        <w:ind w:left="720"/>
        <w:jc w:val="both"/>
        <w:rPr>
          <w:rFonts w:ascii="Century Gothic" w:hAnsi="Century Gothic"/>
          <w:sz w:val="24"/>
        </w:rPr>
      </w:pPr>
      <w:r w:rsidRPr="009A4728">
        <w:rPr>
          <w:rFonts w:ascii="Century Gothic" w:hAnsi="Century Gothic"/>
          <w:b/>
          <w:sz w:val="24"/>
        </w:rPr>
        <w:t>Reprocessing location</w:t>
      </w:r>
      <w:r w:rsidRPr="009A4728">
        <w:rPr>
          <w:rFonts w:ascii="Century Gothic" w:hAnsi="Century Gothic"/>
          <w:sz w:val="24"/>
        </w:rPr>
        <w:t xml:space="preserve"> –</w:t>
      </w:r>
      <w:r w:rsidR="00323F0C" w:rsidRPr="009A4728">
        <w:rPr>
          <w:rFonts w:ascii="Century Gothic" w:hAnsi="Century Gothic"/>
          <w:sz w:val="24"/>
        </w:rPr>
        <w:t xml:space="preserve"> </w:t>
      </w:r>
      <w:r w:rsidRPr="009A4728">
        <w:rPr>
          <w:rFonts w:ascii="Century Gothic" w:hAnsi="Century Gothic"/>
          <w:sz w:val="24"/>
        </w:rPr>
        <w:t>If probes are reprocessed at point of use, then the disinfection method must b</w:t>
      </w:r>
      <w:r w:rsidR="00950852" w:rsidRPr="009A4728">
        <w:rPr>
          <w:rFonts w:ascii="Century Gothic" w:hAnsi="Century Gothic"/>
          <w:sz w:val="24"/>
        </w:rPr>
        <w:t xml:space="preserve">e safe for patients and staff. The AAMI </w:t>
      </w:r>
      <w:r w:rsidR="00341755" w:rsidRPr="009A4728">
        <w:rPr>
          <w:rFonts w:ascii="Century Gothic" w:hAnsi="Century Gothic"/>
          <w:sz w:val="24"/>
        </w:rPr>
        <w:t xml:space="preserve">standards </w:t>
      </w:r>
      <w:r w:rsidR="00950852" w:rsidRPr="009A4728">
        <w:rPr>
          <w:rFonts w:ascii="Century Gothic" w:hAnsi="Century Gothic"/>
          <w:sz w:val="24"/>
        </w:rPr>
        <w:t xml:space="preserve">and CDC </w:t>
      </w:r>
      <w:r w:rsidR="00341755" w:rsidRPr="009A4728">
        <w:rPr>
          <w:rFonts w:ascii="Century Gothic" w:hAnsi="Century Gothic"/>
          <w:sz w:val="24"/>
        </w:rPr>
        <w:t xml:space="preserve">guidelines </w:t>
      </w:r>
      <w:r w:rsidR="00950852" w:rsidRPr="009A4728">
        <w:rPr>
          <w:rFonts w:ascii="Century Gothic" w:hAnsi="Century Gothic"/>
          <w:sz w:val="24"/>
        </w:rPr>
        <w:t>require a</w:t>
      </w:r>
      <w:r w:rsidRPr="009A4728">
        <w:rPr>
          <w:rFonts w:ascii="Century Gothic" w:hAnsi="Century Gothic"/>
          <w:sz w:val="24"/>
        </w:rPr>
        <w:t xml:space="preserve"> dirty to clean workflow </w:t>
      </w:r>
      <w:r w:rsidR="00950852" w:rsidRPr="009A4728">
        <w:rPr>
          <w:rFonts w:ascii="Century Gothic" w:hAnsi="Century Gothic"/>
          <w:sz w:val="24"/>
        </w:rPr>
        <w:t>during reprocessing.</w:t>
      </w:r>
      <w:r w:rsidR="00950852" w:rsidRPr="009A4728">
        <w:rPr>
          <w:rFonts w:ascii="Century Gothic" w:hAnsi="Century Gothic"/>
          <w:sz w:val="24"/>
          <w:vertAlign w:val="superscript"/>
        </w:rPr>
        <w:t>1,2</w:t>
      </w:r>
      <w:r w:rsidR="00950852" w:rsidRPr="009A4728">
        <w:rPr>
          <w:rFonts w:ascii="Century Gothic" w:hAnsi="Century Gothic"/>
          <w:sz w:val="24"/>
        </w:rPr>
        <w:t xml:space="preserve"> This should</w:t>
      </w:r>
      <w:r w:rsidRPr="009A4728">
        <w:rPr>
          <w:rFonts w:ascii="Century Gothic" w:hAnsi="Century Gothic"/>
          <w:sz w:val="24"/>
        </w:rPr>
        <w:t xml:space="preserve"> be observed regardless of reprocessing location</w:t>
      </w:r>
      <w:r w:rsidR="00950852" w:rsidRPr="009A4728">
        <w:rPr>
          <w:rFonts w:ascii="Century Gothic" w:hAnsi="Century Gothic"/>
          <w:sz w:val="24"/>
        </w:rPr>
        <w:t xml:space="preserve"> with</w:t>
      </w:r>
      <w:r w:rsidRPr="009A4728">
        <w:rPr>
          <w:rFonts w:ascii="Century Gothic" w:hAnsi="Century Gothic"/>
          <w:sz w:val="24"/>
        </w:rPr>
        <w:t xml:space="preserve"> designated dirty and clean areas to prevent cross</w:t>
      </w:r>
      <w:r w:rsidR="004D7800">
        <w:rPr>
          <w:rFonts w:ascii="Century Gothic" w:hAnsi="Century Gothic"/>
          <w:sz w:val="24"/>
        </w:rPr>
        <w:t>-</w:t>
      </w:r>
      <w:r w:rsidRPr="009A4728">
        <w:rPr>
          <w:rFonts w:ascii="Century Gothic" w:hAnsi="Century Gothic"/>
          <w:sz w:val="24"/>
        </w:rPr>
        <w:t>contamination. If transport of dirty or</w:t>
      </w:r>
      <w:r w:rsidR="00323F0C" w:rsidRPr="009A4728">
        <w:rPr>
          <w:rFonts w:ascii="Century Gothic" w:hAnsi="Century Gothic"/>
          <w:sz w:val="24"/>
        </w:rPr>
        <w:t xml:space="preserve"> clean devices is required to a central reprocessing area, then </w:t>
      </w:r>
      <w:r w:rsidRPr="009A4728">
        <w:rPr>
          <w:rFonts w:ascii="Century Gothic" w:hAnsi="Century Gothic"/>
          <w:sz w:val="24"/>
        </w:rPr>
        <w:t xml:space="preserve">a </w:t>
      </w:r>
      <w:r w:rsidR="00323F0C" w:rsidRPr="009A4728">
        <w:rPr>
          <w:rFonts w:ascii="Century Gothic" w:hAnsi="Century Gothic"/>
          <w:sz w:val="24"/>
        </w:rPr>
        <w:t xml:space="preserve">probe </w:t>
      </w:r>
      <w:r w:rsidRPr="009A4728">
        <w:rPr>
          <w:rFonts w:ascii="Century Gothic" w:hAnsi="Century Gothic"/>
          <w:sz w:val="24"/>
        </w:rPr>
        <w:t>transportation protocol must be observed to prevent mixing of dirty and clean instruments</w:t>
      </w:r>
      <w:r w:rsidR="00323F0C" w:rsidRPr="009A4728">
        <w:rPr>
          <w:rFonts w:ascii="Century Gothic" w:hAnsi="Century Gothic"/>
          <w:sz w:val="24"/>
        </w:rPr>
        <w:t xml:space="preserve"> (See </w:t>
      </w:r>
      <w:r w:rsidR="00323F0C" w:rsidRPr="009A4728">
        <w:rPr>
          <w:rFonts w:ascii="Century Gothic" w:hAnsi="Century Gothic"/>
          <w:i/>
          <w:sz w:val="24"/>
        </w:rPr>
        <w:t>Transport and Storage</w:t>
      </w:r>
      <w:r w:rsidR="00323F0C" w:rsidRPr="009A4728">
        <w:rPr>
          <w:rFonts w:ascii="Century Gothic" w:hAnsi="Century Gothic"/>
          <w:sz w:val="24"/>
        </w:rPr>
        <w:t>)</w:t>
      </w:r>
      <w:r w:rsidRPr="009A4728">
        <w:rPr>
          <w:rFonts w:ascii="Century Gothic" w:hAnsi="Century Gothic"/>
          <w:sz w:val="24"/>
        </w:rPr>
        <w:t>.</w:t>
      </w:r>
      <w:r w:rsidR="00323F0C" w:rsidRPr="009A4728">
        <w:rPr>
          <w:rFonts w:ascii="Century Gothic" w:hAnsi="Century Gothic"/>
          <w:sz w:val="24"/>
        </w:rPr>
        <w:t xml:space="preserve"> </w:t>
      </w:r>
    </w:p>
    <w:p w14:paraId="5CD0B07B" w14:textId="77777777" w:rsidR="00C50170" w:rsidRPr="009A4728" w:rsidRDefault="00C50170" w:rsidP="00586023">
      <w:pPr>
        <w:ind w:left="720"/>
        <w:jc w:val="both"/>
        <w:rPr>
          <w:rFonts w:ascii="Century Gothic" w:hAnsi="Century Gothic"/>
          <w:sz w:val="24"/>
        </w:rPr>
      </w:pPr>
      <w:r w:rsidRPr="009A4728">
        <w:rPr>
          <w:rFonts w:ascii="Century Gothic" w:hAnsi="Century Gothic"/>
          <w:b/>
          <w:sz w:val="24"/>
        </w:rPr>
        <w:t>Automated or manual reprocessing</w:t>
      </w:r>
      <w:r w:rsidRPr="009A4728">
        <w:rPr>
          <w:rFonts w:ascii="Century Gothic" w:hAnsi="Century Gothic"/>
          <w:sz w:val="24"/>
        </w:rPr>
        <w:t xml:space="preserve"> – Consideration should be given to automated versus manual processes. It is well accepted that automated processes minimize the influence of human factors on reprocessing outcomes and should be adopted where possible.</w:t>
      </w:r>
      <w:r w:rsidR="00323F0C" w:rsidRPr="009A4728">
        <w:rPr>
          <w:rFonts w:ascii="Century Gothic" w:hAnsi="Century Gothic"/>
          <w:sz w:val="24"/>
          <w:vertAlign w:val="superscript"/>
        </w:rPr>
        <w:t>1</w:t>
      </w:r>
      <w:r w:rsidR="006E580E" w:rsidRPr="009A4728">
        <w:rPr>
          <w:rFonts w:ascii="Century Gothic" w:hAnsi="Century Gothic"/>
          <w:sz w:val="24"/>
          <w:vertAlign w:val="superscript"/>
        </w:rPr>
        <w:t>7</w:t>
      </w:r>
      <w:r w:rsidRPr="009A4728">
        <w:rPr>
          <w:rFonts w:ascii="Century Gothic" w:hAnsi="Century Gothic"/>
          <w:sz w:val="24"/>
        </w:rPr>
        <w:t xml:space="preserve"> </w:t>
      </w:r>
    </w:p>
    <w:p w14:paraId="4D0F3A8C" w14:textId="77777777" w:rsidR="00CB2E73" w:rsidRPr="009A4728" w:rsidRDefault="00CB2E73">
      <w:pPr>
        <w:rPr>
          <w:rFonts w:ascii="Century Gothic" w:eastAsia="+mn-ea" w:hAnsi="Century Gothic" w:cs="+mn-cs"/>
          <w:bCs/>
          <w:color w:val="0C539C"/>
          <w:kern w:val="24"/>
          <w:sz w:val="52"/>
          <w:szCs w:val="56"/>
          <w:lang w:eastAsia="en-AU"/>
        </w:rPr>
      </w:pPr>
      <w:bookmarkStart w:id="38" w:name="_Persons_Affected_and"/>
      <w:bookmarkEnd w:id="38"/>
    </w:p>
    <w:p w14:paraId="154DC723" w14:textId="77777777" w:rsidR="00EA306E" w:rsidRDefault="00EA306E">
      <w:pPr>
        <w:rPr>
          <w:rFonts w:ascii="Century Gothic" w:eastAsia="+mn-ea" w:hAnsi="Century Gothic" w:cs="+mn-cs"/>
          <w:bCs/>
          <w:color w:val="00A7E7"/>
          <w:kern w:val="24"/>
          <w:sz w:val="44"/>
          <w:szCs w:val="56"/>
          <w:lang w:eastAsia="en-AU"/>
        </w:rPr>
      </w:pPr>
      <w:bookmarkStart w:id="39" w:name="_Toc8905841"/>
      <w:r>
        <w:rPr>
          <w:rFonts w:ascii="Century Gothic" w:eastAsia="+mn-ea" w:hAnsi="Century Gothic" w:cs="+mn-cs"/>
          <w:bCs/>
          <w:color w:val="00A7E7"/>
          <w:kern w:val="24"/>
          <w:sz w:val="44"/>
          <w:szCs w:val="56"/>
          <w:lang w:eastAsia="en-AU"/>
        </w:rPr>
        <w:br w:type="page"/>
      </w:r>
    </w:p>
    <w:p w14:paraId="5C45E653" w14:textId="1CA23166" w:rsidR="00106F4A" w:rsidRPr="00F75728" w:rsidRDefault="00765CD8" w:rsidP="00DC3F46">
      <w:pPr>
        <w:spacing w:after="160" w:line="259" w:lineRule="auto"/>
        <w:outlineLvl w:val="0"/>
        <w:rPr>
          <w:rFonts w:ascii="Century Gothic" w:eastAsia="Calibri" w:hAnsi="Century Gothic" w:cs="Times New Roman"/>
          <w:noProof/>
          <w:color w:val="00A7E7"/>
        </w:rPr>
      </w:pPr>
      <w:r w:rsidRPr="00F75728">
        <w:rPr>
          <w:rFonts w:ascii="Century Gothic" w:eastAsia="+mn-ea" w:hAnsi="Century Gothic" w:cs="+mn-cs"/>
          <w:bCs/>
          <w:color w:val="00A7E7"/>
          <w:kern w:val="24"/>
          <w:sz w:val="44"/>
          <w:szCs w:val="56"/>
          <w:lang w:eastAsia="en-AU"/>
        </w:rPr>
        <w:lastRenderedPageBreak/>
        <w:t>9</w:t>
      </w:r>
      <w:r w:rsidR="00A0366A" w:rsidRPr="00F75728">
        <w:rPr>
          <w:rFonts w:ascii="Century Gothic" w:eastAsia="+mn-ea" w:hAnsi="Century Gothic" w:cs="+mn-cs"/>
          <w:bCs/>
          <w:color w:val="00A7E7"/>
          <w:kern w:val="24"/>
          <w:sz w:val="44"/>
          <w:szCs w:val="56"/>
          <w:lang w:eastAsia="en-AU"/>
        </w:rPr>
        <w:t>. References</w:t>
      </w:r>
      <w:bookmarkEnd w:id="39"/>
    </w:p>
    <w:p w14:paraId="00A1D35A"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1. </w:t>
      </w:r>
      <w:r w:rsidR="00DC3F46" w:rsidRPr="009A4728">
        <w:rPr>
          <w:rFonts w:ascii="Century Gothic" w:eastAsia="Calibri" w:hAnsi="Century Gothic" w:cs="Times New Roman"/>
          <w:noProof/>
          <w:sz w:val="18"/>
        </w:rPr>
        <w:t>American National Standards Institute (ANSI), Association for the Advancement of Medical Instrumentation (AAMI). ST58:2013 Chemical sterilization and high-level disinfection in health care facilities. 2013.</w:t>
      </w:r>
    </w:p>
    <w:p w14:paraId="5B35C4F6"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2. </w:t>
      </w:r>
      <w:r w:rsidR="00DC3F46" w:rsidRPr="009A4728">
        <w:rPr>
          <w:rFonts w:ascii="Century Gothic" w:eastAsia="Calibri" w:hAnsi="Century Gothic" w:cs="Times New Roman"/>
          <w:noProof/>
          <w:sz w:val="18"/>
        </w:rPr>
        <w:t>Rutala WA, Weber DJ, Healthcare Infection Control Practices Advisory Committee (HICPAC), Centre for Disease Control and Prevention (CDC). Guideline for Disinfection and Sterilization in Healthcare Facilities (Updated 15 February 2017). 2008.</w:t>
      </w:r>
    </w:p>
    <w:p w14:paraId="38D20416"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3. </w:t>
      </w:r>
      <w:r w:rsidR="00DC3F46" w:rsidRPr="009A4728">
        <w:rPr>
          <w:rFonts w:ascii="Century Gothic" w:eastAsia="Calibri" w:hAnsi="Century Gothic" w:cs="Times New Roman"/>
          <w:noProof/>
          <w:sz w:val="18"/>
        </w:rPr>
        <w:t>Food and Drug Administration (FDA). Information for Manufacturers Seeking Marketing Clearance of Diagnostic Ultrasound Systems and Transducers. 2008.</w:t>
      </w:r>
    </w:p>
    <w:p w14:paraId="6BF38274"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4. </w:t>
      </w:r>
      <w:r w:rsidR="00DC3F46" w:rsidRPr="009A4728">
        <w:rPr>
          <w:rFonts w:ascii="Century Gothic" w:eastAsia="Calibri" w:hAnsi="Century Gothic" w:cs="Times New Roman"/>
          <w:noProof/>
          <w:sz w:val="18"/>
        </w:rPr>
        <w:t>Food and Drug Administration (FDA). Reprocessing Medical Devices in Health Care Settings: Validation Methods and Labeling. 2015.</w:t>
      </w:r>
    </w:p>
    <w:p w14:paraId="77E07A66"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5. </w:t>
      </w:r>
      <w:r w:rsidR="00DC3F46" w:rsidRPr="009A4728">
        <w:rPr>
          <w:rFonts w:ascii="Century Gothic" w:eastAsia="Calibri" w:hAnsi="Century Gothic" w:cs="Times New Roman"/>
          <w:noProof/>
          <w:sz w:val="18"/>
        </w:rPr>
        <w:t>Food and Drug Administration (FDA). Content and Format of Premarket Notification [510(k)] Submissions for Liquid Chemical Sterilants/High Level Disinfectants. 2000.</w:t>
      </w:r>
    </w:p>
    <w:p w14:paraId="79C4885F"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6. </w:t>
      </w:r>
      <w:r w:rsidR="00DC3F46" w:rsidRPr="009A4728">
        <w:rPr>
          <w:rFonts w:ascii="Century Gothic" w:eastAsia="Calibri" w:hAnsi="Century Gothic" w:cs="Times New Roman"/>
          <w:noProof/>
          <w:sz w:val="18"/>
        </w:rPr>
        <w:t>Centers for Medicare and Medicaid Services (CMS). CMS Hospital Infection Control Worksheet, Sections 3A and 3B. Available at: https://www.cms.gov/Medicare/Provider-Enrollment-and-Certification/SurveyCertificationGenInfo/Downloads/Survey-and-Cert-Letter-15-12-Attachment-1.pdf. 2015.</w:t>
      </w:r>
    </w:p>
    <w:p w14:paraId="03B0A551"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7. </w:t>
      </w:r>
      <w:r w:rsidR="00DC3F46" w:rsidRPr="009A4728">
        <w:rPr>
          <w:rFonts w:ascii="Century Gothic" w:eastAsia="Calibri" w:hAnsi="Century Gothic" w:cs="Times New Roman"/>
          <w:noProof/>
          <w:sz w:val="18"/>
        </w:rPr>
        <w:t xml:space="preserve">Masood J, Voulgaris S, Awogu O, Younis C, Ball AJ, Carr TW. Condom perforation during transrectal ultrasound guided (TRUS) prostate biopsies: a potential infection risk. </w:t>
      </w:r>
      <w:r w:rsidR="00441FFD" w:rsidRPr="009A4728">
        <w:rPr>
          <w:rFonts w:ascii="Century Gothic" w:eastAsia="Calibri" w:hAnsi="Century Gothic" w:cs="Times New Roman"/>
          <w:noProof/>
          <w:sz w:val="18"/>
        </w:rPr>
        <w:t>Int Urol Nephrol</w:t>
      </w:r>
      <w:r w:rsidR="00DC3F46" w:rsidRPr="009A4728">
        <w:rPr>
          <w:rFonts w:ascii="Century Gothic" w:eastAsia="Calibri" w:hAnsi="Century Gothic" w:cs="Times New Roman"/>
          <w:noProof/>
          <w:sz w:val="18"/>
        </w:rPr>
        <w:t>. 2007;39(4):1121-4.</w:t>
      </w:r>
    </w:p>
    <w:p w14:paraId="2AC2D132"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8. </w:t>
      </w:r>
      <w:r w:rsidR="00DC3F46" w:rsidRPr="009A4728">
        <w:rPr>
          <w:rFonts w:ascii="Century Gothic" w:eastAsia="Calibri" w:hAnsi="Century Gothic" w:cs="Times New Roman"/>
          <w:noProof/>
          <w:sz w:val="18"/>
        </w:rPr>
        <w:t>Amis S, Ruddy M, Kibbler CC, Economides DL, MacLean AB. Assessment of condoms as probe covers for transvaginal sonography. J Clin Ultrasound. 2000;28(6):295-8.</w:t>
      </w:r>
    </w:p>
    <w:p w14:paraId="0EE02A8F"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9. </w:t>
      </w:r>
      <w:r w:rsidR="00DC3F46" w:rsidRPr="009A4728">
        <w:rPr>
          <w:rFonts w:ascii="Century Gothic" w:eastAsia="Calibri" w:hAnsi="Century Gothic" w:cs="Times New Roman"/>
          <w:noProof/>
          <w:sz w:val="18"/>
        </w:rPr>
        <w:t>Milki AA, Fisch JD. Vaginal ultrasound probe cover leakage: implications for patient care. Fertil Steril. 1998;69(3):409-11.</w:t>
      </w:r>
    </w:p>
    <w:p w14:paraId="48CD56B0"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10. </w:t>
      </w:r>
      <w:r w:rsidR="00DC3F46" w:rsidRPr="009A4728">
        <w:rPr>
          <w:rFonts w:ascii="Century Gothic" w:eastAsia="Calibri" w:hAnsi="Century Gothic" w:cs="Times New Roman"/>
          <w:noProof/>
          <w:sz w:val="18"/>
        </w:rPr>
        <w:t>Storment JM, Monga M, Blanco JD. Ineffectiveness of latex condoms in preventing contamination of the transvaginal ultrasound transducer head. South Med J. 1997;90(2):206-8.</w:t>
      </w:r>
    </w:p>
    <w:p w14:paraId="08837442"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11. </w:t>
      </w:r>
      <w:r w:rsidR="00DC3F46" w:rsidRPr="009A4728">
        <w:rPr>
          <w:rFonts w:ascii="Century Gothic" w:eastAsia="Calibri" w:hAnsi="Century Gothic" w:cs="Times New Roman"/>
          <w:noProof/>
          <w:sz w:val="18"/>
        </w:rPr>
        <w:t>Rooks VJ, Yancey MK, Elg SA, Brueske L. Comparison of probe sheaths for endovaginal sonography. Obstet Gynecol. 1996;87(1):27-9.</w:t>
      </w:r>
    </w:p>
    <w:p w14:paraId="360FC50B"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12. </w:t>
      </w:r>
      <w:r w:rsidR="00DC3F46" w:rsidRPr="009A4728">
        <w:rPr>
          <w:rFonts w:ascii="Century Gothic" w:eastAsia="Calibri" w:hAnsi="Century Gothic" w:cs="Times New Roman"/>
          <w:noProof/>
          <w:sz w:val="18"/>
        </w:rPr>
        <w:t>Hignett M, Claman P. High rates of perforation are found in endovaginal ultrasound probe covers before and after oocyte retrieval for in vitro fertilization-embryo transfer. J Assist Reprod Genet. 1995;12(9):606-9.</w:t>
      </w:r>
    </w:p>
    <w:p w14:paraId="16071243"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13. </w:t>
      </w:r>
      <w:r w:rsidR="00DC3F46" w:rsidRPr="009A4728">
        <w:rPr>
          <w:rFonts w:ascii="Century Gothic" w:eastAsia="Calibri" w:hAnsi="Century Gothic" w:cs="Times New Roman"/>
          <w:noProof/>
          <w:sz w:val="18"/>
        </w:rPr>
        <w:t>Fritz S, Hust MH, Ochs C, Gratwohl I, Staiger M, Braun B. Use of a latex cover sheath for transesophageal echocardiography (TEE) instead of regular disinf</w:t>
      </w:r>
      <w:r w:rsidR="00D83DEF" w:rsidRPr="009A4728">
        <w:rPr>
          <w:rFonts w:ascii="Century Gothic" w:eastAsia="Calibri" w:hAnsi="Century Gothic" w:cs="Times New Roman"/>
          <w:noProof/>
          <w:sz w:val="18"/>
        </w:rPr>
        <w:t>ection of the echoscope? Clin Cardiol</w:t>
      </w:r>
      <w:r w:rsidR="00DC3F46" w:rsidRPr="009A4728">
        <w:rPr>
          <w:rFonts w:ascii="Century Gothic" w:eastAsia="Calibri" w:hAnsi="Century Gothic" w:cs="Times New Roman"/>
          <w:noProof/>
          <w:sz w:val="18"/>
        </w:rPr>
        <w:t>. 1993;16(10):737-40.</w:t>
      </w:r>
    </w:p>
    <w:p w14:paraId="285450F5"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14. </w:t>
      </w:r>
      <w:r w:rsidR="00DC3F46" w:rsidRPr="009A4728">
        <w:rPr>
          <w:rFonts w:ascii="Century Gothic" w:eastAsia="Calibri" w:hAnsi="Century Gothic" w:cs="Times New Roman"/>
          <w:noProof/>
          <w:sz w:val="18"/>
        </w:rPr>
        <w:t>Abdelfattah R, Aljumaah S, Alqahtani A, Althawadi S, Barron I, Almofada S. Outbreak of Burkholderia cepacia bacteraemia in a tertiary care centre due to contaminated ultrasound probe gel. J Hosp Infect. 2018;98(3):289-94.</w:t>
      </w:r>
    </w:p>
    <w:p w14:paraId="45B29ED2"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15. </w:t>
      </w:r>
      <w:r w:rsidR="00DC3F46" w:rsidRPr="009A4728">
        <w:rPr>
          <w:rFonts w:ascii="Century Gothic" w:eastAsia="Calibri" w:hAnsi="Century Gothic" w:cs="Times New Roman"/>
          <w:noProof/>
          <w:sz w:val="18"/>
        </w:rPr>
        <w:t xml:space="preserve">Shaban RZ, Maloney S, Gerrard J, Collignon P, Macbeth D, Cruickshank M, et al. Outbreak of health care-associated Burkholderia cenocepacia bacteremia and infection attributed to contaminated sterile gel used for central line insertion under ultrasound guidance and other procedures. Am </w:t>
      </w:r>
      <w:r w:rsidR="00441FFD" w:rsidRPr="009A4728">
        <w:rPr>
          <w:rFonts w:ascii="Century Gothic" w:eastAsia="Calibri" w:hAnsi="Century Gothic" w:cs="Times New Roman"/>
          <w:noProof/>
          <w:sz w:val="18"/>
        </w:rPr>
        <w:t>J Infect C</w:t>
      </w:r>
      <w:r w:rsidR="00DC3F46" w:rsidRPr="009A4728">
        <w:rPr>
          <w:rFonts w:ascii="Century Gothic" w:eastAsia="Calibri" w:hAnsi="Century Gothic" w:cs="Times New Roman"/>
          <w:noProof/>
          <w:sz w:val="18"/>
        </w:rPr>
        <w:t>ontrol. 2017;45(9):954-58.</w:t>
      </w:r>
    </w:p>
    <w:p w14:paraId="7083B3A1"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16. </w:t>
      </w:r>
      <w:r w:rsidR="00DC3F46" w:rsidRPr="009A4728">
        <w:rPr>
          <w:rFonts w:ascii="Century Gothic" w:eastAsia="Calibri" w:hAnsi="Century Gothic" w:cs="Times New Roman"/>
          <w:noProof/>
          <w:sz w:val="18"/>
        </w:rPr>
        <w:t>Cheng A, Sheng WH, Huang YC, Sun HY, Tsai YT, Chen ML, et al. Prolonged postprocedural outbreak of Mycobacterium massiliense infections associated with ultra</w:t>
      </w:r>
      <w:r w:rsidRPr="009A4728">
        <w:rPr>
          <w:rFonts w:ascii="Century Gothic" w:eastAsia="Calibri" w:hAnsi="Century Gothic" w:cs="Times New Roman"/>
          <w:noProof/>
          <w:sz w:val="18"/>
        </w:rPr>
        <w:t>sound transmission gel. Clin Microbiol Infect</w:t>
      </w:r>
      <w:r w:rsidR="00DC3F46" w:rsidRPr="009A4728">
        <w:rPr>
          <w:rFonts w:ascii="Century Gothic" w:eastAsia="Calibri" w:hAnsi="Century Gothic" w:cs="Times New Roman"/>
          <w:noProof/>
          <w:sz w:val="18"/>
        </w:rPr>
        <w:t>. 2016;22(4):382.e1-.e11.</w:t>
      </w:r>
    </w:p>
    <w:p w14:paraId="078F236C" w14:textId="77777777" w:rsidR="00DC3F46" w:rsidRPr="009A4728" w:rsidRDefault="00783228" w:rsidP="00A95407">
      <w:pPr>
        <w:spacing w:after="0" w:line="259" w:lineRule="auto"/>
        <w:outlineLvl w:val="0"/>
        <w:rPr>
          <w:rFonts w:ascii="Century Gothic" w:eastAsia="Calibri" w:hAnsi="Century Gothic" w:cs="Times New Roman"/>
          <w:noProof/>
          <w:sz w:val="18"/>
        </w:rPr>
      </w:pPr>
      <w:r w:rsidRPr="009A4728">
        <w:rPr>
          <w:rFonts w:ascii="Century Gothic" w:eastAsia="Calibri" w:hAnsi="Century Gothic" w:cs="Times New Roman"/>
          <w:noProof/>
          <w:sz w:val="18"/>
        </w:rPr>
        <w:t xml:space="preserve">17. </w:t>
      </w:r>
      <w:r w:rsidR="00DC3F46" w:rsidRPr="009A4728">
        <w:rPr>
          <w:rFonts w:ascii="Century Gothic" w:eastAsia="Calibri" w:hAnsi="Century Gothic" w:cs="Times New Roman"/>
          <w:noProof/>
          <w:sz w:val="18"/>
        </w:rPr>
        <w:t>Ofstead CL, Wetzler HP, Snyder AK, Horton RA. Endoscope reprocessing methods: a prospective study on the impact of human factors and automation. Gastroenterol nurs. 2010;33(4):304-11.</w:t>
      </w:r>
    </w:p>
    <w:p w14:paraId="194EAA7F" w14:textId="77777777" w:rsidR="00D82B48" w:rsidRPr="009A4728" w:rsidRDefault="00D82B48" w:rsidP="00E249BD">
      <w:pPr>
        <w:spacing w:after="0" w:line="240" w:lineRule="auto"/>
        <w:rPr>
          <w:rFonts w:ascii="Century Gothic" w:hAnsi="Century Gothic"/>
          <w:sz w:val="14"/>
        </w:rPr>
      </w:pPr>
    </w:p>
    <w:sectPr w:rsidR="00D82B48" w:rsidRPr="009A4728" w:rsidSect="00B62048">
      <w:pgSz w:w="12240" w:h="15840"/>
      <w:pgMar w:top="851" w:right="851" w:bottom="1281" w:left="851"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89AB7" w14:textId="77777777" w:rsidR="003B149C" w:rsidRDefault="003B149C" w:rsidP="00CB2E73">
      <w:pPr>
        <w:spacing w:after="0" w:line="240" w:lineRule="auto"/>
      </w:pPr>
      <w:r>
        <w:separator/>
      </w:r>
    </w:p>
  </w:endnote>
  <w:endnote w:type="continuationSeparator" w:id="0">
    <w:p w14:paraId="3E1BA951" w14:textId="77777777" w:rsidR="003B149C" w:rsidRDefault="003B149C" w:rsidP="00CB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27390"/>
      <w:docPartObj>
        <w:docPartGallery w:val="Page Numbers (Bottom of Page)"/>
        <w:docPartUnique/>
      </w:docPartObj>
    </w:sdtPr>
    <w:sdtEndPr>
      <w:rPr>
        <w:noProof/>
      </w:rPr>
    </w:sdtEndPr>
    <w:sdtContent>
      <w:p w14:paraId="2204E43B" w14:textId="77777777" w:rsidR="00FD347A" w:rsidRDefault="00FD347A">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30B46AF9" w14:textId="77777777" w:rsidR="00FD347A" w:rsidRPr="00B5499B" w:rsidRDefault="00FD347A" w:rsidP="00B54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4AF36" w14:textId="77777777" w:rsidR="00FD347A" w:rsidRDefault="00FD347A">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0331"/>
      <w:docPartObj>
        <w:docPartGallery w:val="Page Numbers (Bottom of Page)"/>
        <w:docPartUnique/>
      </w:docPartObj>
    </w:sdtPr>
    <w:sdtEndPr>
      <w:rPr>
        <w:noProof/>
      </w:rPr>
    </w:sdtEndPr>
    <w:sdtContent>
      <w:p w14:paraId="4A8CFC67" w14:textId="5EA0EB3B" w:rsidR="00FD347A" w:rsidRDefault="00FD347A">
        <w:pPr>
          <w:pStyle w:val="Footer"/>
          <w:jc w:val="right"/>
        </w:pPr>
        <w:r>
          <w:fldChar w:fldCharType="begin"/>
        </w:r>
        <w:r>
          <w:instrText xml:space="preserve"> PAGE   \* MERGEFORMAT </w:instrText>
        </w:r>
        <w:r>
          <w:fldChar w:fldCharType="separate"/>
        </w:r>
        <w:r w:rsidR="001460D9">
          <w:rPr>
            <w:noProof/>
          </w:rPr>
          <w:t>19</w:t>
        </w:r>
        <w:r>
          <w:rPr>
            <w:noProof/>
          </w:rPr>
          <w:fldChar w:fldCharType="end"/>
        </w:r>
      </w:p>
    </w:sdtContent>
  </w:sdt>
  <w:p w14:paraId="1DBBE299" w14:textId="77777777" w:rsidR="00FD347A" w:rsidRDefault="00FD34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B76A" w14:textId="77777777" w:rsidR="00FD347A" w:rsidRDefault="00FD347A">
    <w:pPr>
      <w:pStyle w:val="Footer"/>
      <w:jc w:val="right"/>
    </w:pPr>
  </w:p>
  <w:p w14:paraId="60D92031" w14:textId="77777777" w:rsidR="00FD347A" w:rsidRDefault="00FD3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3EB4D" w14:textId="77777777" w:rsidR="003B149C" w:rsidRDefault="003B149C" w:rsidP="00CB2E73">
      <w:pPr>
        <w:spacing w:after="0" w:line="240" w:lineRule="auto"/>
      </w:pPr>
      <w:r>
        <w:separator/>
      </w:r>
    </w:p>
  </w:footnote>
  <w:footnote w:type="continuationSeparator" w:id="0">
    <w:p w14:paraId="4E310227" w14:textId="77777777" w:rsidR="003B149C" w:rsidRDefault="003B149C" w:rsidP="00CB2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583B" w14:textId="77777777" w:rsidR="00FD347A" w:rsidRDefault="00FD347A" w:rsidP="000F6738">
    <w:pPr>
      <w:pStyle w:val="Header"/>
      <w:tabs>
        <w:tab w:val="clear" w:pos="9360"/>
        <w:tab w:val="left" w:pos="9356"/>
      </w:tabs>
      <w:ind w:left="-1418"/>
    </w:pPr>
    <w:r>
      <w:rPr>
        <w:noProof/>
      </w:rPr>
      <w:drawing>
        <wp:anchor distT="0" distB="0" distL="114300" distR="114300" simplePos="0" relativeHeight="251659264" behindDoc="0" locked="0" layoutInCell="1" allowOverlap="1" wp14:anchorId="3CE709AF" wp14:editId="066B5858">
          <wp:simplePos x="0" y="0"/>
          <wp:positionH relativeFrom="column">
            <wp:posOffset>450215</wp:posOffset>
          </wp:positionH>
          <wp:positionV relativeFrom="paragraph">
            <wp:posOffset>9713595</wp:posOffset>
          </wp:positionV>
          <wp:extent cx="8285480" cy="107143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0084_BG_v1_Content_Portrait.png"/>
                  <pic:cNvPicPr/>
                </pic:nvPicPr>
                <pic:blipFill>
                  <a:blip r:embed="rId1">
                    <a:extLst>
                      <a:ext uri="{28A0092B-C50C-407E-A947-70E740481C1C}">
                        <a14:useLocalDpi xmlns:a14="http://schemas.microsoft.com/office/drawing/2010/main" val="0"/>
                      </a:ext>
                    </a:extLst>
                  </a:blip>
                  <a:stretch>
                    <a:fillRect/>
                  </a:stretch>
                </pic:blipFill>
                <pic:spPr>
                  <a:xfrm>
                    <a:off x="0" y="0"/>
                    <a:ext cx="8285480" cy="1071435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166"/>
    <w:multiLevelType w:val="hybridMultilevel"/>
    <w:tmpl w:val="30825E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9535D5"/>
    <w:multiLevelType w:val="hybridMultilevel"/>
    <w:tmpl w:val="D9E4A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F09F8"/>
    <w:multiLevelType w:val="hybridMultilevel"/>
    <w:tmpl w:val="4BBA8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E75223"/>
    <w:multiLevelType w:val="hybridMultilevel"/>
    <w:tmpl w:val="B0928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50980"/>
    <w:multiLevelType w:val="hybridMultilevel"/>
    <w:tmpl w:val="7DEC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5D3E9D"/>
    <w:multiLevelType w:val="hybridMultilevel"/>
    <w:tmpl w:val="A8F0A6B8"/>
    <w:lvl w:ilvl="0" w:tplc="EDFEEF20">
      <w:start w:val="1"/>
      <w:numFmt w:val="bullet"/>
      <w:lvlText w:val=""/>
      <w:lvlJc w:val="left"/>
      <w:pPr>
        <w:ind w:left="360" w:hanging="360"/>
      </w:pPr>
      <w:rPr>
        <w:rFonts w:ascii="Symbol" w:hAnsi="Symbol" w:hint="default"/>
        <w:color w:val="99427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4A6B03"/>
    <w:multiLevelType w:val="hybridMultilevel"/>
    <w:tmpl w:val="58E83354"/>
    <w:lvl w:ilvl="0" w:tplc="EDFEEF20">
      <w:start w:val="1"/>
      <w:numFmt w:val="bullet"/>
      <w:lvlText w:val=""/>
      <w:lvlJc w:val="left"/>
      <w:pPr>
        <w:ind w:left="360" w:hanging="360"/>
      </w:pPr>
      <w:rPr>
        <w:rFonts w:ascii="Symbol" w:hAnsi="Symbol" w:hint="default"/>
        <w:color w:val="99427F"/>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EC2D88"/>
    <w:multiLevelType w:val="hybridMultilevel"/>
    <w:tmpl w:val="042C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0E60C2"/>
    <w:multiLevelType w:val="hybridMultilevel"/>
    <w:tmpl w:val="7E367566"/>
    <w:lvl w:ilvl="0" w:tplc="EDFEEF20">
      <w:start w:val="1"/>
      <w:numFmt w:val="bullet"/>
      <w:lvlText w:val=""/>
      <w:lvlJc w:val="left"/>
      <w:pPr>
        <w:ind w:left="720" w:hanging="360"/>
      </w:pPr>
      <w:rPr>
        <w:rFonts w:ascii="Symbol" w:hAnsi="Symbol" w:hint="default"/>
        <w:color w:val="9942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8192C"/>
    <w:multiLevelType w:val="hybridMultilevel"/>
    <w:tmpl w:val="EBCC7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92678"/>
    <w:multiLevelType w:val="hybridMultilevel"/>
    <w:tmpl w:val="E1DA2DCC"/>
    <w:lvl w:ilvl="0" w:tplc="EDFEEF20">
      <w:start w:val="1"/>
      <w:numFmt w:val="bullet"/>
      <w:lvlText w:val=""/>
      <w:lvlJc w:val="left"/>
      <w:pPr>
        <w:ind w:left="1077" w:hanging="360"/>
      </w:pPr>
      <w:rPr>
        <w:rFonts w:ascii="Symbol" w:hAnsi="Symbol" w:hint="default"/>
        <w:color w:val="99427F"/>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31F7654"/>
    <w:multiLevelType w:val="hybridMultilevel"/>
    <w:tmpl w:val="7F2EA250"/>
    <w:lvl w:ilvl="0" w:tplc="EDFEEF20">
      <w:start w:val="1"/>
      <w:numFmt w:val="bullet"/>
      <w:lvlText w:val=""/>
      <w:lvlJc w:val="left"/>
      <w:pPr>
        <w:ind w:left="360" w:hanging="360"/>
      </w:pPr>
      <w:rPr>
        <w:rFonts w:ascii="Symbol" w:hAnsi="Symbol" w:hint="default"/>
        <w:color w:val="99427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C005B0"/>
    <w:multiLevelType w:val="hybridMultilevel"/>
    <w:tmpl w:val="B678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B361B"/>
    <w:multiLevelType w:val="hybridMultilevel"/>
    <w:tmpl w:val="B2F2A1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A20A72"/>
    <w:multiLevelType w:val="hybridMultilevel"/>
    <w:tmpl w:val="DCFAD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484"/>
    <w:multiLevelType w:val="hybridMultilevel"/>
    <w:tmpl w:val="66789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06662A"/>
    <w:multiLevelType w:val="hybridMultilevel"/>
    <w:tmpl w:val="5F28D7B4"/>
    <w:lvl w:ilvl="0" w:tplc="EDFEEF20">
      <w:start w:val="1"/>
      <w:numFmt w:val="bullet"/>
      <w:lvlText w:val=""/>
      <w:lvlJc w:val="left"/>
      <w:pPr>
        <w:ind w:left="720" w:hanging="360"/>
      </w:pPr>
      <w:rPr>
        <w:rFonts w:ascii="Symbol" w:hAnsi="Symbol" w:hint="default"/>
        <w:color w:val="9942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125F3"/>
    <w:multiLevelType w:val="hybridMultilevel"/>
    <w:tmpl w:val="A15A7642"/>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1F7F91"/>
    <w:multiLevelType w:val="hybridMultilevel"/>
    <w:tmpl w:val="75DCDF74"/>
    <w:lvl w:ilvl="0" w:tplc="0C090001">
      <w:start w:val="1"/>
      <w:numFmt w:val="bullet"/>
      <w:lvlText w:val=""/>
      <w:lvlJc w:val="left"/>
      <w:pPr>
        <w:ind w:left="360" w:hanging="360"/>
      </w:pPr>
      <w:rPr>
        <w:rFonts w:ascii="Symbol" w:hAnsi="Symbol" w:hint="default"/>
      </w:rPr>
    </w:lvl>
    <w:lvl w:ilvl="1" w:tplc="EDFEEF20">
      <w:start w:val="1"/>
      <w:numFmt w:val="bullet"/>
      <w:lvlText w:val=""/>
      <w:lvlJc w:val="left"/>
      <w:pPr>
        <w:ind w:left="1080" w:hanging="360"/>
      </w:pPr>
      <w:rPr>
        <w:rFonts w:ascii="Symbol" w:hAnsi="Symbol" w:hint="default"/>
        <w:color w:val="99427F"/>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6AE4E9E"/>
    <w:multiLevelType w:val="hybridMultilevel"/>
    <w:tmpl w:val="72A49B1A"/>
    <w:lvl w:ilvl="0" w:tplc="EDFEEF20">
      <w:start w:val="1"/>
      <w:numFmt w:val="bullet"/>
      <w:lvlText w:val=""/>
      <w:lvlJc w:val="left"/>
      <w:pPr>
        <w:ind w:left="1080" w:hanging="360"/>
      </w:pPr>
      <w:rPr>
        <w:rFonts w:ascii="Symbol" w:hAnsi="Symbol" w:hint="default"/>
        <w:color w:val="99427F"/>
      </w:rPr>
    </w:lvl>
    <w:lvl w:ilvl="1" w:tplc="04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9D705D0"/>
    <w:multiLevelType w:val="hybridMultilevel"/>
    <w:tmpl w:val="3B64C090"/>
    <w:lvl w:ilvl="0" w:tplc="EDFEEF20">
      <w:start w:val="1"/>
      <w:numFmt w:val="bullet"/>
      <w:lvlText w:val=""/>
      <w:lvlJc w:val="left"/>
      <w:pPr>
        <w:ind w:left="1077" w:hanging="360"/>
      </w:pPr>
      <w:rPr>
        <w:rFonts w:ascii="Symbol" w:hAnsi="Symbol" w:hint="default"/>
        <w:color w:val="99427F"/>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CC01828"/>
    <w:multiLevelType w:val="hybridMultilevel"/>
    <w:tmpl w:val="B6964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4E7465"/>
    <w:multiLevelType w:val="hybridMultilevel"/>
    <w:tmpl w:val="0D027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8246B7"/>
    <w:multiLevelType w:val="hybridMultilevel"/>
    <w:tmpl w:val="50682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87E4A"/>
    <w:multiLevelType w:val="hybridMultilevel"/>
    <w:tmpl w:val="618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661BF"/>
    <w:multiLevelType w:val="hybridMultilevel"/>
    <w:tmpl w:val="524C892C"/>
    <w:lvl w:ilvl="0" w:tplc="EDFEEF20">
      <w:start w:val="1"/>
      <w:numFmt w:val="bullet"/>
      <w:lvlText w:val=""/>
      <w:lvlJc w:val="left"/>
      <w:pPr>
        <w:ind w:left="360" w:hanging="360"/>
      </w:pPr>
      <w:rPr>
        <w:rFonts w:ascii="Symbol" w:hAnsi="Symbol" w:hint="default"/>
        <w:color w:val="99427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0BC612A"/>
    <w:multiLevelType w:val="hybridMultilevel"/>
    <w:tmpl w:val="A45840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71D1EF8"/>
    <w:multiLevelType w:val="hybridMultilevel"/>
    <w:tmpl w:val="70D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91C6A"/>
    <w:multiLevelType w:val="hybridMultilevel"/>
    <w:tmpl w:val="92E4D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446E0B"/>
    <w:multiLevelType w:val="hybridMultilevel"/>
    <w:tmpl w:val="DBAE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30405"/>
    <w:multiLevelType w:val="hybridMultilevel"/>
    <w:tmpl w:val="C19E5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0A2D76"/>
    <w:multiLevelType w:val="hybridMultilevel"/>
    <w:tmpl w:val="6A4E8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BC61E7B"/>
    <w:multiLevelType w:val="hybridMultilevel"/>
    <w:tmpl w:val="1FA6A9F2"/>
    <w:lvl w:ilvl="0" w:tplc="EDFEEF20">
      <w:start w:val="1"/>
      <w:numFmt w:val="bullet"/>
      <w:lvlText w:val=""/>
      <w:lvlJc w:val="left"/>
      <w:pPr>
        <w:ind w:left="360" w:hanging="360"/>
      </w:pPr>
      <w:rPr>
        <w:rFonts w:ascii="Symbol" w:hAnsi="Symbol" w:hint="default"/>
        <w:color w:val="99427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BE603C8"/>
    <w:multiLevelType w:val="hybridMultilevel"/>
    <w:tmpl w:val="598CA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7"/>
  </w:num>
  <w:num w:numId="4">
    <w:abstractNumId w:val="26"/>
  </w:num>
  <w:num w:numId="5">
    <w:abstractNumId w:val="2"/>
  </w:num>
  <w:num w:numId="6">
    <w:abstractNumId w:val="12"/>
  </w:num>
  <w:num w:numId="7">
    <w:abstractNumId w:val="4"/>
  </w:num>
  <w:num w:numId="8">
    <w:abstractNumId w:val="30"/>
  </w:num>
  <w:num w:numId="9">
    <w:abstractNumId w:val="27"/>
  </w:num>
  <w:num w:numId="10">
    <w:abstractNumId w:val="24"/>
  </w:num>
  <w:num w:numId="11">
    <w:abstractNumId w:val="29"/>
  </w:num>
  <w:num w:numId="12">
    <w:abstractNumId w:val="28"/>
  </w:num>
  <w:num w:numId="13">
    <w:abstractNumId w:val="14"/>
  </w:num>
  <w:num w:numId="14">
    <w:abstractNumId w:val="3"/>
  </w:num>
  <w:num w:numId="15">
    <w:abstractNumId w:val="21"/>
  </w:num>
  <w:num w:numId="16">
    <w:abstractNumId w:val="9"/>
  </w:num>
  <w:num w:numId="17">
    <w:abstractNumId w:val="23"/>
  </w:num>
  <w:num w:numId="18">
    <w:abstractNumId w:val="1"/>
  </w:num>
  <w:num w:numId="19">
    <w:abstractNumId w:val="7"/>
  </w:num>
  <w:num w:numId="20">
    <w:abstractNumId w:val="33"/>
  </w:num>
  <w:num w:numId="21">
    <w:abstractNumId w:val="15"/>
  </w:num>
  <w:num w:numId="22">
    <w:abstractNumId w:val="13"/>
  </w:num>
  <w:num w:numId="23">
    <w:abstractNumId w:val="16"/>
  </w:num>
  <w:num w:numId="24">
    <w:abstractNumId w:val="8"/>
  </w:num>
  <w:num w:numId="25">
    <w:abstractNumId w:val="10"/>
  </w:num>
  <w:num w:numId="26">
    <w:abstractNumId w:val="20"/>
  </w:num>
  <w:num w:numId="27">
    <w:abstractNumId w:val="25"/>
  </w:num>
  <w:num w:numId="28">
    <w:abstractNumId w:val="18"/>
  </w:num>
  <w:num w:numId="29">
    <w:abstractNumId w:val="6"/>
  </w:num>
  <w:num w:numId="30">
    <w:abstractNumId w:val="32"/>
  </w:num>
  <w:num w:numId="31">
    <w:abstractNumId w:val="5"/>
  </w:num>
  <w:num w:numId="32">
    <w:abstractNumId w:val="19"/>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qj+vqIifKAY3QG2OdeNMOIuqQbnjWpIwOhdPXD6vaolzBTDSqqOTYjMuH6Xa5DsK2OFIR5lNAVjCXD866mqqg==" w:salt="0p3i1uzwF6memDz9LcVQ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6A"/>
    <w:rsid w:val="0001355A"/>
    <w:rsid w:val="00016C12"/>
    <w:rsid w:val="000375FA"/>
    <w:rsid w:val="00044704"/>
    <w:rsid w:val="00054C2F"/>
    <w:rsid w:val="00075AEA"/>
    <w:rsid w:val="0008760B"/>
    <w:rsid w:val="00087678"/>
    <w:rsid w:val="0009716E"/>
    <w:rsid w:val="000A13EC"/>
    <w:rsid w:val="000A2F1A"/>
    <w:rsid w:val="000F14FE"/>
    <w:rsid w:val="000F3B3A"/>
    <w:rsid w:val="000F6738"/>
    <w:rsid w:val="00100729"/>
    <w:rsid w:val="001009A8"/>
    <w:rsid w:val="00100FEE"/>
    <w:rsid w:val="001054DC"/>
    <w:rsid w:val="00106F4A"/>
    <w:rsid w:val="001118BC"/>
    <w:rsid w:val="00120452"/>
    <w:rsid w:val="001460D9"/>
    <w:rsid w:val="00150E52"/>
    <w:rsid w:val="0016170A"/>
    <w:rsid w:val="00167F69"/>
    <w:rsid w:val="001702EB"/>
    <w:rsid w:val="001823B0"/>
    <w:rsid w:val="001846AF"/>
    <w:rsid w:val="00185F4E"/>
    <w:rsid w:val="00190A27"/>
    <w:rsid w:val="001960AA"/>
    <w:rsid w:val="00196C07"/>
    <w:rsid w:val="001A78B9"/>
    <w:rsid w:val="001C205F"/>
    <w:rsid w:val="001C495E"/>
    <w:rsid w:val="001D1657"/>
    <w:rsid w:val="001E3CAC"/>
    <w:rsid w:val="001E6271"/>
    <w:rsid w:val="00203A1F"/>
    <w:rsid w:val="00211096"/>
    <w:rsid w:val="0021265A"/>
    <w:rsid w:val="0021516B"/>
    <w:rsid w:val="00225EEE"/>
    <w:rsid w:val="00232313"/>
    <w:rsid w:val="00232EC5"/>
    <w:rsid w:val="00233074"/>
    <w:rsid w:val="00233C7F"/>
    <w:rsid w:val="00236E93"/>
    <w:rsid w:val="00242C94"/>
    <w:rsid w:val="00245ACE"/>
    <w:rsid w:val="00254FBA"/>
    <w:rsid w:val="002639A5"/>
    <w:rsid w:val="00265C0E"/>
    <w:rsid w:val="00274CC8"/>
    <w:rsid w:val="00283170"/>
    <w:rsid w:val="0028780E"/>
    <w:rsid w:val="00290C44"/>
    <w:rsid w:val="00296127"/>
    <w:rsid w:val="002A1C66"/>
    <w:rsid w:val="002A6C44"/>
    <w:rsid w:val="002B38F4"/>
    <w:rsid w:val="002E69ED"/>
    <w:rsid w:val="002F6909"/>
    <w:rsid w:val="00302525"/>
    <w:rsid w:val="00317D63"/>
    <w:rsid w:val="00321183"/>
    <w:rsid w:val="00323F0C"/>
    <w:rsid w:val="00330E44"/>
    <w:rsid w:val="00340CC1"/>
    <w:rsid w:val="00341755"/>
    <w:rsid w:val="003445B9"/>
    <w:rsid w:val="003457E1"/>
    <w:rsid w:val="0035289F"/>
    <w:rsid w:val="00360FF0"/>
    <w:rsid w:val="0036274A"/>
    <w:rsid w:val="00365205"/>
    <w:rsid w:val="00377414"/>
    <w:rsid w:val="003851D6"/>
    <w:rsid w:val="00395FA0"/>
    <w:rsid w:val="003A434E"/>
    <w:rsid w:val="003B0EAB"/>
    <w:rsid w:val="003B149C"/>
    <w:rsid w:val="003B1E28"/>
    <w:rsid w:val="003B5260"/>
    <w:rsid w:val="003B6D00"/>
    <w:rsid w:val="003B7D1B"/>
    <w:rsid w:val="003C194F"/>
    <w:rsid w:val="003E2F78"/>
    <w:rsid w:val="003E3BFE"/>
    <w:rsid w:val="003F548C"/>
    <w:rsid w:val="003F651F"/>
    <w:rsid w:val="00404B5A"/>
    <w:rsid w:val="00410370"/>
    <w:rsid w:val="004252F6"/>
    <w:rsid w:val="00441FFD"/>
    <w:rsid w:val="00443F68"/>
    <w:rsid w:val="00454C73"/>
    <w:rsid w:val="0045582D"/>
    <w:rsid w:val="0045778B"/>
    <w:rsid w:val="00481F8A"/>
    <w:rsid w:val="004939B7"/>
    <w:rsid w:val="00495051"/>
    <w:rsid w:val="004A4566"/>
    <w:rsid w:val="004A50D7"/>
    <w:rsid w:val="004D4C3C"/>
    <w:rsid w:val="004D4E27"/>
    <w:rsid w:val="004D7800"/>
    <w:rsid w:val="004E1F43"/>
    <w:rsid w:val="004E26BB"/>
    <w:rsid w:val="004F143E"/>
    <w:rsid w:val="004F4A75"/>
    <w:rsid w:val="004F5069"/>
    <w:rsid w:val="00516A61"/>
    <w:rsid w:val="00531A0A"/>
    <w:rsid w:val="005360D4"/>
    <w:rsid w:val="00563255"/>
    <w:rsid w:val="00564BA4"/>
    <w:rsid w:val="00586023"/>
    <w:rsid w:val="005A1466"/>
    <w:rsid w:val="005B2F6A"/>
    <w:rsid w:val="005B44AA"/>
    <w:rsid w:val="005B689D"/>
    <w:rsid w:val="005C5E24"/>
    <w:rsid w:val="005D63ED"/>
    <w:rsid w:val="005D6AA9"/>
    <w:rsid w:val="005E1725"/>
    <w:rsid w:val="005E506E"/>
    <w:rsid w:val="00615E78"/>
    <w:rsid w:val="006169A6"/>
    <w:rsid w:val="0062750B"/>
    <w:rsid w:val="00632578"/>
    <w:rsid w:val="0063525A"/>
    <w:rsid w:val="00654A4C"/>
    <w:rsid w:val="00656D4E"/>
    <w:rsid w:val="00670F8B"/>
    <w:rsid w:val="006764AD"/>
    <w:rsid w:val="00682E73"/>
    <w:rsid w:val="00687E9F"/>
    <w:rsid w:val="00692E92"/>
    <w:rsid w:val="006A23F9"/>
    <w:rsid w:val="006B312F"/>
    <w:rsid w:val="006C11E0"/>
    <w:rsid w:val="006C4F74"/>
    <w:rsid w:val="006C68BA"/>
    <w:rsid w:val="006E580E"/>
    <w:rsid w:val="00710ED2"/>
    <w:rsid w:val="00715FF0"/>
    <w:rsid w:val="00727845"/>
    <w:rsid w:val="00735B3F"/>
    <w:rsid w:val="007449C5"/>
    <w:rsid w:val="007452EC"/>
    <w:rsid w:val="007525C4"/>
    <w:rsid w:val="00765CD8"/>
    <w:rsid w:val="00767445"/>
    <w:rsid w:val="00773F66"/>
    <w:rsid w:val="007766A4"/>
    <w:rsid w:val="00783228"/>
    <w:rsid w:val="0078528C"/>
    <w:rsid w:val="007974B4"/>
    <w:rsid w:val="007A165A"/>
    <w:rsid w:val="007A1F6E"/>
    <w:rsid w:val="007C1B3F"/>
    <w:rsid w:val="007D0234"/>
    <w:rsid w:val="007D16FA"/>
    <w:rsid w:val="007D208A"/>
    <w:rsid w:val="007F1263"/>
    <w:rsid w:val="00800AEB"/>
    <w:rsid w:val="00807014"/>
    <w:rsid w:val="008070B1"/>
    <w:rsid w:val="008167BF"/>
    <w:rsid w:val="00826B4A"/>
    <w:rsid w:val="008358BE"/>
    <w:rsid w:val="00846234"/>
    <w:rsid w:val="008559E0"/>
    <w:rsid w:val="00867F0D"/>
    <w:rsid w:val="008703B1"/>
    <w:rsid w:val="0088347C"/>
    <w:rsid w:val="008B3D42"/>
    <w:rsid w:val="008B6BFB"/>
    <w:rsid w:val="008B6C56"/>
    <w:rsid w:val="008C4C43"/>
    <w:rsid w:val="008F6BC6"/>
    <w:rsid w:val="008F7965"/>
    <w:rsid w:val="00906528"/>
    <w:rsid w:val="00920739"/>
    <w:rsid w:val="00923B41"/>
    <w:rsid w:val="009271B0"/>
    <w:rsid w:val="00933A82"/>
    <w:rsid w:val="009455BA"/>
    <w:rsid w:val="00950852"/>
    <w:rsid w:val="009608F4"/>
    <w:rsid w:val="00990E35"/>
    <w:rsid w:val="00994FE0"/>
    <w:rsid w:val="00997E21"/>
    <w:rsid w:val="009A4728"/>
    <w:rsid w:val="009A5E43"/>
    <w:rsid w:val="009A61E3"/>
    <w:rsid w:val="009B6DBC"/>
    <w:rsid w:val="009C1F3E"/>
    <w:rsid w:val="009C330E"/>
    <w:rsid w:val="009C3986"/>
    <w:rsid w:val="009D3937"/>
    <w:rsid w:val="009F3B81"/>
    <w:rsid w:val="009F484A"/>
    <w:rsid w:val="009F77D2"/>
    <w:rsid w:val="009F78D8"/>
    <w:rsid w:val="00A0366A"/>
    <w:rsid w:val="00A05498"/>
    <w:rsid w:val="00A07918"/>
    <w:rsid w:val="00A07BF2"/>
    <w:rsid w:val="00A215CD"/>
    <w:rsid w:val="00A22C42"/>
    <w:rsid w:val="00A2409C"/>
    <w:rsid w:val="00A24DF0"/>
    <w:rsid w:val="00A305B0"/>
    <w:rsid w:val="00A409A9"/>
    <w:rsid w:val="00A42D38"/>
    <w:rsid w:val="00A432EC"/>
    <w:rsid w:val="00A80961"/>
    <w:rsid w:val="00A82AB5"/>
    <w:rsid w:val="00A9056B"/>
    <w:rsid w:val="00A92A6E"/>
    <w:rsid w:val="00A94945"/>
    <w:rsid w:val="00A95407"/>
    <w:rsid w:val="00AA05C9"/>
    <w:rsid w:val="00AA0DB3"/>
    <w:rsid w:val="00AB7772"/>
    <w:rsid w:val="00AC3322"/>
    <w:rsid w:val="00AD0864"/>
    <w:rsid w:val="00AD1241"/>
    <w:rsid w:val="00AD4816"/>
    <w:rsid w:val="00AE638A"/>
    <w:rsid w:val="00AF1ECA"/>
    <w:rsid w:val="00AF59BF"/>
    <w:rsid w:val="00B01065"/>
    <w:rsid w:val="00B04781"/>
    <w:rsid w:val="00B12E4F"/>
    <w:rsid w:val="00B15A2D"/>
    <w:rsid w:val="00B31F6E"/>
    <w:rsid w:val="00B35468"/>
    <w:rsid w:val="00B46239"/>
    <w:rsid w:val="00B5499B"/>
    <w:rsid w:val="00B62048"/>
    <w:rsid w:val="00B62B72"/>
    <w:rsid w:val="00B64B33"/>
    <w:rsid w:val="00B6542C"/>
    <w:rsid w:val="00B76783"/>
    <w:rsid w:val="00B905E8"/>
    <w:rsid w:val="00B95FB8"/>
    <w:rsid w:val="00BB43D6"/>
    <w:rsid w:val="00BC1CE4"/>
    <w:rsid w:val="00BE1235"/>
    <w:rsid w:val="00BE3E69"/>
    <w:rsid w:val="00BE4EB6"/>
    <w:rsid w:val="00BE556E"/>
    <w:rsid w:val="00C21C84"/>
    <w:rsid w:val="00C35213"/>
    <w:rsid w:val="00C36DF7"/>
    <w:rsid w:val="00C50170"/>
    <w:rsid w:val="00C53AE3"/>
    <w:rsid w:val="00C72BE2"/>
    <w:rsid w:val="00C909B3"/>
    <w:rsid w:val="00CA1465"/>
    <w:rsid w:val="00CA2920"/>
    <w:rsid w:val="00CA672A"/>
    <w:rsid w:val="00CA71BB"/>
    <w:rsid w:val="00CB12BB"/>
    <w:rsid w:val="00CB2E73"/>
    <w:rsid w:val="00CC33AE"/>
    <w:rsid w:val="00CD57CB"/>
    <w:rsid w:val="00CE0D46"/>
    <w:rsid w:val="00CF384E"/>
    <w:rsid w:val="00CF409B"/>
    <w:rsid w:val="00D01BF6"/>
    <w:rsid w:val="00D01C71"/>
    <w:rsid w:val="00D209AD"/>
    <w:rsid w:val="00D220CA"/>
    <w:rsid w:val="00D30056"/>
    <w:rsid w:val="00D31DE7"/>
    <w:rsid w:val="00D37117"/>
    <w:rsid w:val="00D3716A"/>
    <w:rsid w:val="00D51545"/>
    <w:rsid w:val="00D55A90"/>
    <w:rsid w:val="00D75228"/>
    <w:rsid w:val="00D8244D"/>
    <w:rsid w:val="00D82B48"/>
    <w:rsid w:val="00D83DEF"/>
    <w:rsid w:val="00D863F4"/>
    <w:rsid w:val="00D964AD"/>
    <w:rsid w:val="00DA222A"/>
    <w:rsid w:val="00DA6775"/>
    <w:rsid w:val="00DB301B"/>
    <w:rsid w:val="00DB5E6E"/>
    <w:rsid w:val="00DC3F46"/>
    <w:rsid w:val="00DD134A"/>
    <w:rsid w:val="00DD266C"/>
    <w:rsid w:val="00DD5DB4"/>
    <w:rsid w:val="00DF0161"/>
    <w:rsid w:val="00E0054D"/>
    <w:rsid w:val="00E02259"/>
    <w:rsid w:val="00E17EB9"/>
    <w:rsid w:val="00E249BD"/>
    <w:rsid w:val="00E26804"/>
    <w:rsid w:val="00E26C5A"/>
    <w:rsid w:val="00E3109F"/>
    <w:rsid w:val="00E71591"/>
    <w:rsid w:val="00E742F3"/>
    <w:rsid w:val="00E877F9"/>
    <w:rsid w:val="00E96F9E"/>
    <w:rsid w:val="00EA1284"/>
    <w:rsid w:val="00EA306E"/>
    <w:rsid w:val="00EC16A9"/>
    <w:rsid w:val="00EC4F8C"/>
    <w:rsid w:val="00EC5C51"/>
    <w:rsid w:val="00ED27DA"/>
    <w:rsid w:val="00ED394F"/>
    <w:rsid w:val="00ED39A0"/>
    <w:rsid w:val="00ED6AB1"/>
    <w:rsid w:val="00EE45DD"/>
    <w:rsid w:val="00EF665B"/>
    <w:rsid w:val="00F122FC"/>
    <w:rsid w:val="00F14D55"/>
    <w:rsid w:val="00F270CD"/>
    <w:rsid w:val="00F3229E"/>
    <w:rsid w:val="00F333D7"/>
    <w:rsid w:val="00F41375"/>
    <w:rsid w:val="00F44E46"/>
    <w:rsid w:val="00F51456"/>
    <w:rsid w:val="00F546EF"/>
    <w:rsid w:val="00F61953"/>
    <w:rsid w:val="00F65230"/>
    <w:rsid w:val="00F71D8B"/>
    <w:rsid w:val="00F75728"/>
    <w:rsid w:val="00F91D88"/>
    <w:rsid w:val="00F96336"/>
    <w:rsid w:val="00FA0503"/>
    <w:rsid w:val="00FA40DB"/>
    <w:rsid w:val="00FC1D31"/>
    <w:rsid w:val="00FC29FF"/>
    <w:rsid w:val="00FD347A"/>
    <w:rsid w:val="00FF3CAB"/>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A978F"/>
  <w15:docId w15:val="{87320DC8-A9E4-4972-A944-4DC70516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55A"/>
  </w:style>
  <w:style w:type="paragraph" w:styleId="Heading1">
    <w:name w:val="heading 1"/>
    <w:basedOn w:val="Normal"/>
    <w:next w:val="Normal"/>
    <w:link w:val="Heading1Char"/>
    <w:uiPriority w:val="9"/>
    <w:qFormat/>
    <w:rsid w:val="00EC5C5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C5C51"/>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036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C5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C5C51"/>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C5C51"/>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C5C51"/>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C5C51"/>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rsid w:val="00EC5C51"/>
    <w:rPr>
      <w:rFonts w:asciiTheme="majorHAnsi" w:eastAsiaTheme="majorEastAsia" w:hAnsiTheme="majorHAnsi" w:cstheme="majorBidi"/>
      <w:i/>
      <w:iCs/>
      <w:spacing w:val="15"/>
      <w:sz w:val="24"/>
      <w:szCs w:val="24"/>
    </w:rPr>
  </w:style>
  <w:style w:type="paragraph" w:styleId="NormalWeb">
    <w:name w:val="Normal (Web)"/>
    <w:basedOn w:val="Normal"/>
    <w:uiPriority w:val="99"/>
    <w:unhideWhenUsed/>
    <w:rsid w:val="00A0366A"/>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A03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A0366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A03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6A"/>
    <w:rPr>
      <w:rFonts w:ascii="Tahoma" w:hAnsi="Tahoma" w:cs="Tahoma"/>
      <w:sz w:val="16"/>
      <w:szCs w:val="16"/>
    </w:rPr>
  </w:style>
  <w:style w:type="paragraph" w:styleId="ListParagraph">
    <w:name w:val="List Paragraph"/>
    <w:basedOn w:val="Normal"/>
    <w:link w:val="ListParagraphChar"/>
    <w:uiPriority w:val="34"/>
    <w:qFormat/>
    <w:rsid w:val="00A0366A"/>
    <w:pPr>
      <w:ind w:left="720"/>
      <w:contextualSpacing/>
    </w:pPr>
    <w:rPr>
      <w:sz w:val="24"/>
    </w:rPr>
  </w:style>
  <w:style w:type="character" w:customStyle="1" w:styleId="ListParagraphChar">
    <w:name w:val="List Paragraph Char"/>
    <w:basedOn w:val="DefaultParagraphFont"/>
    <w:link w:val="ListParagraph"/>
    <w:uiPriority w:val="34"/>
    <w:rsid w:val="00A0366A"/>
    <w:rPr>
      <w:sz w:val="24"/>
    </w:rPr>
  </w:style>
  <w:style w:type="character" w:styleId="CommentReference">
    <w:name w:val="annotation reference"/>
    <w:basedOn w:val="DefaultParagraphFont"/>
    <w:uiPriority w:val="99"/>
    <w:semiHidden/>
    <w:unhideWhenUsed/>
    <w:rsid w:val="00A0366A"/>
    <w:rPr>
      <w:sz w:val="16"/>
      <w:szCs w:val="16"/>
    </w:rPr>
  </w:style>
  <w:style w:type="paragraph" w:styleId="CommentText">
    <w:name w:val="annotation text"/>
    <w:basedOn w:val="Normal"/>
    <w:link w:val="CommentTextChar"/>
    <w:uiPriority w:val="99"/>
    <w:semiHidden/>
    <w:unhideWhenUsed/>
    <w:rsid w:val="00A0366A"/>
    <w:pPr>
      <w:spacing w:line="240" w:lineRule="auto"/>
    </w:pPr>
    <w:rPr>
      <w:sz w:val="20"/>
      <w:szCs w:val="20"/>
    </w:rPr>
  </w:style>
  <w:style w:type="character" w:customStyle="1" w:styleId="CommentTextChar">
    <w:name w:val="Comment Text Char"/>
    <w:basedOn w:val="DefaultParagraphFont"/>
    <w:link w:val="CommentText"/>
    <w:uiPriority w:val="99"/>
    <w:semiHidden/>
    <w:rsid w:val="00A0366A"/>
    <w:rPr>
      <w:sz w:val="20"/>
      <w:szCs w:val="20"/>
    </w:rPr>
  </w:style>
  <w:style w:type="character" w:customStyle="1" w:styleId="Heading3Char">
    <w:name w:val="Heading 3 Char"/>
    <w:basedOn w:val="DefaultParagraphFont"/>
    <w:link w:val="Heading3"/>
    <w:uiPriority w:val="9"/>
    <w:semiHidden/>
    <w:rsid w:val="00A0366A"/>
    <w:rPr>
      <w:rFonts w:asciiTheme="majorHAnsi" w:eastAsiaTheme="majorEastAsia" w:hAnsiTheme="majorHAnsi" w:cstheme="majorBidi"/>
      <w:b/>
      <w:bCs/>
      <w:color w:val="4F81BD" w:themeColor="accent1"/>
    </w:rPr>
  </w:style>
  <w:style w:type="table" w:customStyle="1" w:styleId="LightShading-Accent41">
    <w:name w:val="Light Shading - Accent 41"/>
    <w:basedOn w:val="TableNormal"/>
    <w:next w:val="LightShading-Accent4"/>
    <w:uiPriority w:val="60"/>
    <w:rsid w:val="00A0366A"/>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CommentSubject">
    <w:name w:val="annotation subject"/>
    <w:basedOn w:val="CommentText"/>
    <w:next w:val="CommentText"/>
    <w:link w:val="CommentSubjectChar"/>
    <w:uiPriority w:val="99"/>
    <w:semiHidden/>
    <w:unhideWhenUsed/>
    <w:rsid w:val="00D30056"/>
    <w:rPr>
      <w:b/>
      <w:bCs/>
    </w:rPr>
  </w:style>
  <w:style w:type="character" w:customStyle="1" w:styleId="CommentSubjectChar">
    <w:name w:val="Comment Subject Char"/>
    <w:basedOn w:val="CommentTextChar"/>
    <w:link w:val="CommentSubject"/>
    <w:uiPriority w:val="99"/>
    <w:semiHidden/>
    <w:rsid w:val="00D30056"/>
    <w:rPr>
      <w:b/>
      <w:bCs/>
      <w:sz w:val="20"/>
      <w:szCs w:val="20"/>
    </w:rPr>
  </w:style>
  <w:style w:type="paragraph" w:styleId="Revision">
    <w:name w:val="Revision"/>
    <w:hidden/>
    <w:uiPriority w:val="99"/>
    <w:semiHidden/>
    <w:rsid w:val="00F122FC"/>
    <w:pPr>
      <w:spacing w:after="0" w:line="240" w:lineRule="auto"/>
    </w:pPr>
  </w:style>
  <w:style w:type="paragraph" w:styleId="TOC1">
    <w:name w:val="toc 1"/>
    <w:basedOn w:val="Normal"/>
    <w:next w:val="Normal"/>
    <w:autoRedefine/>
    <w:uiPriority w:val="39"/>
    <w:unhideWhenUsed/>
    <w:rsid w:val="00AC3322"/>
    <w:pPr>
      <w:tabs>
        <w:tab w:val="right" w:leader="dot" w:pos="9350"/>
      </w:tabs>
      <w:spacing w:after="100"/>
    </w:pPr>
  </w:style>
  <w:style w:type="paragraph" w:styleId="TOC2">
    <w:name w:val="toc 2"/>
    <w:basedOn w:val="Normal"/>
    <w:next w:val="Normal"/>
    <w:autoRedefine/>
    <w:uiPriority w:val="39"/>
    <w:unhideWhenUsed/>
    <w:rsid w:val="00AC3322"/>
    <w:pPr>
      <w:spacing w:after="100"/>
      <w:ind w:left="220"/>
    </w:pPr>
  </w:style>
  <w:style w:type="paragraph" w:styleId="TOC3">
    <w:name w:val="toc 3"/>
    <w:basedOn w:val="Normal"/>
    <w:next w:val="Normal"/>
    <w:autoRedefine/>
    <w:uiPriority w:val="39"/>
    <w:unhideWhenUsed/>
    <w:rsid w:val="00AC3322"/>
    <w:pPr>
      <w:spacing w:after="100"/>
      <w:ind w:left="440"/>
    </w:pPr>
  </w:style>
  <w:style w:type="character" w:styleId="Hyperlink">
    <w:name w:val="Hyperlink"/>
    <w:basedOn w:val="DefaultParagraphFont"/>
    <w:uiPriority w:val="99"/>
    <w:unhideWhenUsed/>
    <w:rsid w:val="00AC3322"/>
    <w:rPr>
      <w:color w:val="0000FF" w:themeColor="hyperlink"/>
      <w:u w:val="single"/>
    </w:rPr>
  </w:style>
  <w:style w:type="character" w:styleId="LineNumber">
    <w:name w:val="line number"/>
    <w:basedOn w:val="DefaultParagraphFont"/>
    <w:uiPriority w:val="99"/>
    <w:semiHidden/>
    <w:unhideWhenUsed/>
    <w:rsid w:val="00710ED2"/>
  </w:style>
  <w:style w:type="paragraph" w:styleId="Header">
    <w:name w:val="header"/>
    <w:basedOn w:val="Normal"/>
    <w:link w:val="HeaderChar"/>
    <w:uiPriority w:val="99"/>
    <w:unhideWhenUsed/>
    <w:rsid w:val="00EC1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6A9"/>
  </w:style>
  <w:style w:type="paragraph" w:styleId="Footer">
    <w:name w:val="footer"/>
    <w:basedOn w:val="Normal"/>
    <w:link w:val="FooterChar"/>
    <w:uiPriority w:val="99"/>
    <w:unhideWhenUsed/>
    <w:rsid w:val="00CB2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thony">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F1ED4-838C-438B-97C2-0BAE55EB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6214</Words>
  <Characters>35422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Nedanoski</dc:creator>
  <cp:lastModifiedBy>Poonam Patole</cp:lastModifiedBy>
  <cp:revision>2</cp:revision>
  <cp:lastPrinted>2019-06-11T02:04:00Z</cp:lastPrinted>
  <dcterms:created xsi:type="dcterms:W3CDTF">2019-09-19T23:37:00Z</dcterms:created>
  <dcterms:modified xsi:type="dcterms:W3CDTF">2019-09-19T23:37:00Z</dcterms:modified>
</cp:coreProperties>
</file>