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D21B" w14:textId="77777777" w:rsidR="00B13D96" w:rsidRPr="00CB1CCC" w:rsidRDefault="00B13D96" w:rsidP="00B13D96">
      <w:pPr>
        <w:rPr>
          <w:rFonts w:ascii="Century Gothic" w:eastAsiaTheme="minorEastAsia" w:hAnsi="Century Gothic" w:cs="Consolas"/>
          <w:b/>
          <w:bCs/>
          <w:kern w:val="24"/>
          <w:sz w:val="36"/>
          <w:szCs w:val="36"/>
        </w:rPr>
      </w:pPr>
    </w:p>
    <w:p w14:paraId="7DCE5170" w14:textId="77777777" w:rsidR="00B13D96" w:rsidRPr="00CB1CCC" w:rsidRDefault="00CB1CCC" w:rsidP="00B13D96">
      <w:pPr>
        <w:spacing w:after="0"/>
        <w:jc w:val="center"/>
        <w:rPr>
          <w:rFonts w:ascii="Century Gothic" w:eastAsiaTheme="minorEastAsia" w:hAnsi="Century Gothic" w:cs="Consolas"/>
          <w:b/>
          <w:bCs/>
          <w:kern w:val="24"/>
          <w:sz w:val="36"/>
          <w:szCs w:val="36"/>
        </w:rPr>
      </w:pPr>
      <w:r w:rsidRPr="00CB1CCC">
        <w:rPr>
          <w:rFonts w:ascii="Century Gothic" w:eastAsiaTheme="minorEastAsia" w:hAnsi="Century Gothic" w:cs="Consolas"/>
          <w:b/>
          <w:bCs/>
          <w:noProof/>
          <w:kern w:val="24"/>
          <w:sz w:val="36"/>
          <w:szCs w:val="36"/>
          <w:lang w:val="en-AU" w:eastAsia="en-AU"/>
        </w:rPr>
        <w:drawing>
          <wp:inline distT="0" distB="0" distL="0" distR="0" wp14:anchorId="1F0F43E5" wp14:editId="27AC736C">
            <wp:extent cx="4165600" cy="226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1A40D905" w14:textId="3CF490A5" w:rsidR="00CB1CCC" w:rsidRDefault="00CB1CCC" w:rsidP="00337ECF">
      <w:pPr>
        <w:rPr>
          <w:rFonts w:ascii="Century Gothic" w:hAnsi="Century Gothic" w:cs="Consolas"/>
          <w:b/>
          <w:bCs/>
          <w:color w:val="00A7E7"/>
          <w:kern w:val="24"/>
          <w:sz w:val="60"/>
          <w:szCs w:val="60"/>
        </w:rPr>
      </w:pPr>
    </w:p>
    <w:p w14:paraId="44D254CE" w14:textId="77777777" w:rsidR="00CB1CCC" w:rsidRDefault="00CB1CCC" w:rsidP="00B13D96">
      <w:pPr>
        <w:jc w:val="center"/>
        <w:rPr>
          <w:rFonts w:ascii="Century Gothic" w:hAnsi="Century Gothic" w:cs="Consolas"/>
          <w:b/>
          <w:bCs/>
          <w:color w:val="00A7E7"/>
          <w:kern w:val="24"/>
          <w:sz w:val="60"/>
          <w:szCs w:val="60"/>
        </w:rPr>
      </w:pPr>
    </w:p>
    <w:p w14:paraId="540C4152" w14:textId="77777777" w:rsidR="00CB1CCC" w:rsidRDefault="00CB1CCC" w:rsidP="00B13D96">
      <w:pPr>
        <w:jc w:val="center"/>
        <w:rPr>
          <w:rFonts w:ascii="Century Gothic" w:hAnsi="Century Gothic" w:cs="Consolas"/>
          <w:b/>
          <w:bCs/>
          <w:color w:val="00A7E7"/>
          <w:kern w:val="24"/>
          <w:sz w:val="60"/>
          <w:szCs w:val="60"/>
        </w:rPr>
      </w:pPr>
    </w:p>
    <w:p w14:paraId="7532C280" w14:textId="77777777" w:rsidR="00CB1CCC" w:rsidRDefault="00CB1CCC" w:rsidP="00B13D96">
      <w:pPr>
        <w:jc w:val="center"/>
        <w:rPr>
          <w:rFonts w:ascii="Century Gothic" w:hAnsi="Century Gothic" w:cs="Consolas"/>
          <w:color w:val="00A7E7"/>
          <w:kern w:val="24"/>
          <w:sz w:val="60"/>
          <w:szCs w:val="60"/>
        </w:rPr>
      </w:pPr>
    </w:p>
    <w:p w14:paraId="375C8EEE" w14:textId="77777777" w:rsidR="00CB1CCC" w:rsidRDefault="00CB1CCC" w:rsidP="00B13D96">
      <w:pPr>
        <w:jc w:val="center"/>
        <w:rPr>
          <w:rFonts w:ascii="Century Gothic" w:hAnsi="Century Gothic" w:cs="Consolas"/>
          <w:color w:val="00A7E7"/>
          <w:kern w:val="24"/>
          <w:sz w:val="60"/>
          <w:szCs w:val="60"/>
        </w:rPr>
      </w:pPr>
    </w:p>
    <w:p w14:paraId="74E3FF9F" w14:textId="77777777" w:rsidR="00B13D96" w:rsidRPr="00CB1CCC" w:rsidRDefault="00B13D96" w:rsidP="00B13D96">
      <w:pPr>
        <w:jc w:val="center"/>
        <w:rPr>
          <w:rFonts w:ascii="Century Gothic" w:eastAsiaTheme="minorEastAsia" w:hAnsi="Century Gothic" w:cs="Consolas"/>
          <w:color w:val="00A7E7"/>
          <w:kern w:val="24"/>
          <w:sz w:val="52"/>
          <w:szCs w:val="36"/>
        </w:rPr>
      </w:pPr>
      <w:r w:rsidRPr="00CB1CCC">
        <w:rPr>
          <w:rFonts w:ascii="Century Gothic" w:hAnsi="Century Gothic" w:cs="Consolas"/>
          <w:color w:val="00A7E7"/>
          <w:kern w:val="24"/>
          <w:sz w:val="60"/>
          <w:szCs w:val="60"/>
        </w:rPr>
        <w:t>Infection Prevention Toolkit</w:t>
      </w:r>
    </w:p>
    <w:p w14:paraId="69D27BAF" w14:textId="77777777" w:rsidR="00B13D96" w:rsidRPr="00CB1CCC" w:rsidRDefault="00B13D96" w:rsidP="00B13D96">
      <w:pPr>
        <w:pStyle w:val="NormalWeb"/>
        <w:spacing w:before="0" w:beforeAutospacing="0" w:after="0" w:afterAutospacing="0"/>
        <w:jc w:val="center"/>
        <w:rPr>
          <w:rFonts w:ascii="Century Gothic" w:eastAsiaTheme="majorEastAsia" w:hAnsi="Century Gothic" w:cstheme="majorBidi"/>
          <w:color w:val="B34B8B"/>
          <w:kern w:val="24"/>
          <w:sz w:val="36"/>
          <w:szCs w:val="120"/>
        </w:rPr>
      </w:pPr>
      <w:r w:rsidRPr="00CB1CCC">
        <w:rPr>
          <w:rFonts w:ascii="Century Gothic" w:eastAsiaTheme="majorEastAsia" w:hAnsi="Century Gothic" w:cstheme="majorBidi"/>
          <w:color w:val="B34B8B"/>
          <w:kern w:val="24"/>
          <w:sz w:val="36"/>
          <w:szCs w:val="120"/>
        </w:rPr>
        <w:t xml:space="preserve">Prevention of Infection during </w:t>
      </w:r>
    </w:p>
    <w:p w14:paraId="4ADFCB68" w14:textId="77777777" w:rsidR="00B13D96" w:rsidRPr="00CB1CCC" w:rsidRDefault="00B13D96" w:rsidP="00B13D96">
      <w:pPr>
        <w:pStyle w:val="NormalWeb"/>
        <w:spacing w:before="0" w:beforeAutospacing="0" w:after="0" w:afterAutospacing="0"/>
        <w:jc w:val="center"/>
        <w:rPr>
          <w:rFonts w:ascii="Century Gothic" w:hAnsi="Century Gothic"/>
          <w:color w:val="B34B8B"/>
        </w:rPr>
      </w:pPr>
      <w:r w:rsidRPr="00CB1CCC">
        <w:rPr>
          <w:rFonts w:ascii="Century Gothic" w:eastAsiaTheme="majorEastAsia" w:hAnsi="Century Gothic" w:cstheme="majorBidi"/>
          <w:color w:val="B34B8B"/>
          <w:kern w:val="24"/>
          <w:sz w:val="36"/>
          <w:szCs w:val="120"/>
        </w:rPr>
        <w:t>Ultrasound Probe Use and Reprocessing</w:t>
      </w:r>
    </w:p>
    <w:p w14:paraId="068B1EAA" w14:textId="77777777" w:rsidR="00761B2F" w:rsidRPr="00CB1CCC" w:rsidRDefault="00761B2F" w:rsidP="00B13D96">
      <w:pPr>
        <w:jc w:val="center"/>
        <w:rPr>
          <w:rFonts w:ascii="Century Gothic" w:eastAsiaTheme="minorEastAsia" w:hAnsi="Century Gothic" w:cs="Consolas"/>
          <w:b/>
          <w:bCs/>
          <w:kern w:val="24"/>
          <w:sz w:val="24"/>
          <w:szCs w:val="24"/>
        </w:rPr>
      </w:pPr>
      <w:r w:rsidRPr="00CB1CCC">
        <w:rPr>
          <w:rFonts w:ascii="Century Gothic" w:eastAsiaTheme="minorEastAsia" w:hAnsi="Century Gothic" w:cs="Consolas"/>
          <w:b/>
          <w:bCs/>
          <w:noProof/>
          <w:kern w:val="24"/>
          <w:sz w:val="52"/>
          <w:szCs w:val="36"/>
          <w:lang w:val="en-AU" w:eastAsia="en-AU"/>
        </w:rPr>
        <mc:AlternateContent>
          <mc:Choice Requires="wps">
            <w:drawing>
              <wp:anchor distT="0" distB="0" distL="114300" distR="114300" simplePos="0" relativeHeight="251658240" behindDoc="0" locked="0" layoutInCell="1" allowOverlap="1" wp14:anchorId="1DD4B7CD" wp14:editId="049BE47B">
                <wp:simplePos x="0" y="0"/>
                <wp:positionH relativeFrom="column">
                  <wp:posOffset>1141730</wp:posOffset>
                </wp:positionH>
                <wp:positionV relativeFrom="paragraph">
                  <wp:posOffset>194310</wp:posOffset>
                </wp:positionV>
                <wp:extent cx="3657600" cy="245745"/>
                <wp:effectExtent l="0" t="0" r="0" b="0"/>
                <wp:wrapNone/>
                <wp:docPr id="7" name="Rectangle 6"/>
                <wp:cNvGraphicFramePr/>
                <a:graphic xmlns:a="http://schemas.openxmlformats.org/drawingml/2006/main">
                  <a:graphicData uri="http://schemas.microsoft.com/office/word/2010/wordprocessingShape">
                    <wps:wsp>
                      <wps:cNvSpPr/>
                      <wps:spPr>
                        <a:xfrm>
                          <a:off x="0" y="0"/>
                          <a:ext cx="3657600" cy="245745"/>
                        </a:xfrm>
                        <a:prstGeom prst="rect">
                          <a:avLst/>
                        </a:prstGeom>
                      </wps:spPr>
                      <wps:txbx>
                        <w:txbxContent>
                          <w:p w14:paraId="616DD53C" w14:textId="77777777" w:rsidR="009B1AFF" w:rsidRPr="00CB1CCC" w:rsidRDefault="009B1AFF" w:rsidP="00B13D96">
                            <w:pPr>
                              <w:pStyle w:val="NormalWeb"/>
                              <w:spacing w:before="0" w:beforeAutospacing="0" w:after="0" w:afterAutospacing="0"/>
                              <w:jc w:val="center"/>
                              <w:rPr>
                                <w:rFonts w:ascii="Georgia" w:hAnsi="Georgia"/>
                                <w:color w:val="606162"/>
                                <w:sz w:val="32"/>
                              </w:rPr>
                            </w:pPr>
                            <w:r w:rsidRPr="00CB1CCC">
                              <w:rPr>
                                <w:rFonts w:ascii="Georgia" w:eastAsia="Times New Roman" w:hAnsi="Georgia"/>
                                <w:color w:val="606162"/>
                                <w:kern w:val="24"/>
                                <w:szCs w:val="20"/>
                              </w:rPr>
                              <w:t>http://www.ultrasoundinfectionprevention.org/</w:t>
                            </w:r>
                          </w:p>
                        </w:txbxContent>
                      </wps:txbx>
                      <wps:bodyPr wrap="square">
                        <a:spAutoFit/>
                      </wps:bodyPr>
                    </wps:wsp>
                  </a:graphicData>
                </a:graphic>
              </wp:anchor>
            </w:drawing>
          </mc:Choice>
          <mc:Fallback>
            <w:pict>
              <v:rect w14:anchorId="1DD4B7CD" id="Rectangle 6" o:spid="_x0000_s1026" style="position:absolute;left:0;text-align:left;margin-left:89.9pt;margin-top:15.3pt;width:4in;height: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" filled="f" stroked="f">
                <v:textbox style="mso-fit-shape-to-text:t">
                  <w:txbxContent>
                    <w:p w14:paraId="616DD53C" w14:textId="77777777" w:rsidR="009B1AFF" w:rsidRPr="00CB1CCC" w:rsidRDefault="009B1AFF" w:rsidP="00B13D96">
                      <w:pPr>
                        <w:pStyle w:val="NormalWeb"/>
                        <w:spacing w:before="0" w:beforeAutospacing="0" w:after="0" w:afterAutospacing="0"/>
                        <w:jc w:val="center"/>
                        <w:rPr>
                          <w:rFonts w:ascii="Georgia" w:hAnsi="Georgia"/>
                          <w:color w:val="606162"/>
                          <w:sz w:val="32"/>
                        </w:rPr>
                      </w:pPr>
                      <w:r w:rsidRPr="00CB1CCC">
                        <w:rPr>
                          <w:rFonts w:ascii="Georgia" w:eastAsia="Times New Roman" w:hAnsi="Georgia"/>
                          <w:color w:val="606162"/>
                          <w:kern w:val="24"/>
                          <w:szCs w:val="20"/>
                        </w:rPr>
                        <w:t>http://www.ultrasoundinfectionprevention.org/</w:t>
                      </w:r>
                    </w:p>
                  </w:txbxContent>
                </v:textbox>
              </v:rect>
            </w:pict>
          </mc:Fallback>
        </mc:AlternateContent>
      </w:r>
    </w:p>
    <w:p w14:paraId="222416FB" w14:textId="77777777" w:rsidR="00761B2F" w:rsidRPr="00CB1CCC" w:rsidRDefault="00761B2F" w:rsidP="00B13D96">
      <w:pPr>
        <w:jc w:val="center"/>
        <w:rPr>
          <w:rFonts w:ascii="Century Gothic" w:eastAsiaTheme="minorEastAsia" w:hAnsi="Century Gothic" w:cs="Consolas"/>
          <w:b/>
          <w:bCs/>
          <w:kern w:val="24"/>
          <w:sz w:val="24"/>
          <w:szCs w:val="24"/>
        </w:rPr>
        <w:sectPr w:rsidR="00761B2F" w:rsidRPr="00CB1CCC" w:rsidSect="009052CE">
          <w:footerReference w:type="default" r:id="rId9"/>
          <w:pgSz w:w="12242" w:h="15842"/>
          <w:pgMar w:top="1440" w:right="1440" w:bottom="1440" w:left="1440" w:header="709" w:footer="709" w:gutter="0"/>
          <w:pgNumType w:start="0"/>
          <w:cols w:space="708"/>
          <w:titlePg/>
          <w:docGrid w:linePitch="360"/>
        </w:sectPr>
      </w:pPr>
    </w:p>
    <w:p w14:paraId="5D927000" w14:textId="760E86FE" w:rsidR="0037225B" w:rsidRPr="001C7CC0" w:rsidRDefault="0037225B" w:rsidP="0037225B">
      <w:pPr>
        <w:jc w:val="both"/>
        <w:rPr>
          <w:rFonts w:ascii="Century Gothic" w:hAnsi="Century Gothic"/>
          <w:b/>
          <w:color w:val="00A7E7"/>
          <w:sz w:val="24"/>
          <w:szCs w:val="24"/>
        </w:rPr>
      </w:pPr>
      <w:r w:rsidRPr="001C7CC0">
        <w:rPr>
          <w:rFonts w:ascii="Century Gothic" w:hAnsi="Century Gothic"/>
          <w:b/>
          <w:color w:val="00A7E7"/>
          <w:sz w:val="24"/>
          <w:szCs w:val="24"/>
        </w:rPr>
        <w:lastRenderedPageBreak/>
        <w:t>Foreword</w:t>
      </w:r>
    </w:p>
    <w:p w14:paraId="55DFA184" w14:textId="77777777"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 xml:space="preserve">This toolkit has been assembled in consultation with clinical experts with backgrounds in infection prevention and instrument reprocessing. The objective in developing this toolkit has been to provide a resource regarding infection prevention during the use and reprocessing of ultrasound probes. </w:t>
      </w:r>
    </w:p>
    <w:p w14:paraId="7F4425E8" w14:textId="77777777"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The following individuals have contributed to the development of this toolkit:</w:t>
      </w:r>
    </w:p>
    <w:p w14:paraId="746F3721" w14:textId="77777777" w:rsidR="00B204BC" w:rsidRPr="00CB1CCC" w:rsidRDefault="00B204BC" w:rsidP="00B204BC">
      <w:pPr>
        <w:spacing w:after="0" w:line="240" w:lineRule="auto"/>
        <w:ind w:left="1134"/>
        <w:jc w:val="both"/>
        <w:rPr>
          <w:rFonts w:ascii="Century Gothic" w:eastAsia="Times New Roman" w:hAnsi="Century Gothic" w:cs="Times New Roman"/>
          <w:bCs/>
          <w:i/>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Sue Barnes </w:t>
      </w:r>
      <w:r w:rsidRPr="00CB1CCC">
        <w:rPr>
          <w:rFonts w:ascii="Century Gothic" w:eastAsia="Times New Roman" w:hAnsi="Century Gothic" w:cs="Times New Roman"/>
          <w:bCs/>
          <w:i/>
          <w:color w:val="000000" w:themeColor="text1"/>
          <w:kern w:val="24"/>
          <w:sz w:val="24"/>
          <w:szCs w:val="24"/>
        </w:rPr>
        <w:t>RN CIC FAPIC</w:t>
      </w:r>
    </w:p>
    <w:p w14:paraId="69A2E4F2" w14:textId="77777777" w:rsidR="0037225B" w:rsidRPr="00CB1CCC" w:rsidRDefault="0037225B" w:rsidP="0037225B">
      <w:pPr>
        <w:spacing w:after="0" w:line="240" w:lineRule="auto"/>
        <w:ind w:left="1134"/>
        <w:jc w:val="both"/>
        <w:rPr>
          <w:rFonts w:ascii="Century Gothic" w:eastAsia="Times New Roman" w:hAnsi="Century Gothic" w:cs="Times New Roman"/>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Roy Boukidjian </w:t>
      </w:r>
      <w:r w:rsidRPr="00CB1CCC">
        <w:rPr>
          <w:rFonts w:ascii="Century Gothic" w:eastAsia="Times New Roman" w:hAnsi="Century Gothic" w:cs="Times New Roman"/>
          <w:i/>
          <w:iCs/>
          <w:color w:val="000000" w:themeColor="text1"/>
          <w:kern w:val="24"/>
          <w:sz w:val="24"/>
          <w:szCs w:val="24"/>
        </w:rPr>
        <w:t>MSN PHN CIC</w:t>
      </w:r>
    </w:p>
    <w:p w14:paraId="293610C6" w14:textId="77777777" w:rsidR="0037225B" w:rsidRPr="00CB1CCC" w:rsidRDefault="0037225B" w:rsidP="0037225B">
      <w:pPr>
        <w:spacing w:after="0" w:line="240" w:lineRule="auto"/>
        <w:ind w:left="1134"/>
        <w:jc w:val="both"/>
        <w:rPr>
          <w:rFonts w:ascii="Century Gothic" w:eastAsia="Times New Roman" w:hAnsi="Century Gothic" w:cs="Times New Roman"/>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Ruth Carrico </w:t>
      </w:r>
      <w:r w:rsidRPr="00CB1CCC">
        <w:rPr>
          <w:rFonts w:ascii="Century Gothic" w:eastAsia="Times New Roman" w:hAnsi="Century Gothic" w:cs="Times New Roman"/>
          <w:i/>
          <w:iCs/>
          <w:color w:val="000000" w:themeColor="text1"/>
          <w:kern w:val="24"/>
          <w:sz w:val="24"/>
          <w:szCs w:val="24"/>
        </w:rPr>
        <w:t>PhD DNP APRN FSHEA CIC</w:t>
      </w:r>
    </w:p>
    <w:p w14:paraId="1A2E553F" w14:textId="77777777" w:rsidR="0037225B" w:rsidRPr="00CB1CCC" w:rsidRDefault="0037225B" w:rsidP="0037225B">
      <w:pPr>
        <w:spacing w:after="0" w:line="240" w:lineRule="auto"/>
        <w:ind w:left="1134"/>
        <w:jc w:val="both"/>
        <w:rPr>
          <w:rFonts w:ascii="Century Gothic" w:eastAsia="Times New Roman" w:hAnsi="Century Gothic" w:cs="Times New Roman"/>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Robert Garcia </w:t>
      </w:r>
      <w:r w:rsidRPr="00CB1CCC">
        <w:rPr>
          <w:rFonts w:ascii="Century Gothic" w:eastAsia="Times New Roman" w:hAnsi="Century Gothic" w:cs="Times New Roman"/>
          <w:i/>
          <w:iCs/>
          <w:color w:val="000000" w:themeColor="text1"/>
          <w:kern w:val="24"/>
          <w:sz w:val="24"/>
          <w:szCs w:val="24"/>
        </w:rPr>
        <w:t>BS MT CIC</w:t>
      </w:r>
    </w:p>
    <w:p w14:paraId="7E891924" w14:textId="77777777" w:rsidR="0037225B" w:rsidRPr="00CB1CCC" w:rsidRDefault="0037225B" w:rsidP="0037225B">
      <w:pPr>
        <w:spacing w:after="0" w:line="240" w:lineRule="auto"/>
        <w:ind w:left="1134"/>
        <w:jc w:val="both"/>
        <w:rPr>
          <w:rFonts w:ascii="Century Gothic" w:eastAsia="Times New Roman" w:hAnsi="Century Gothic" w:cs="Times New Roman"/>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Sylvia Garcia-Houchins </w:t>
      </w:r>
      <w:r w:rsidRPr="00CB1CCC">
        <w:rPr>
          <w:rFonts w:ascii="Century Gothic" w:eastAsia="Times New Roman" w:hAnsi="Century Gothic" w:cs="Times New Roman"/>
          <w:i/>
          <w:iCs/>
          <w:color w:val="000000" w:themeColor="text1"/>
          <w:kern w:val="24"/>
          <w:sz w:val="24"/>
          <w:szCs w:val="24"/>
        </w:rPr>
        <w:t>RN MBA CIC</w:t>
      </w:r>
    </w:p>
    <w:p w14:paraId="6C967050" w14:textId="77777777" w:rsidR="0037225B" w:rsidRPr="00CB1CCC" w:rsidRDefault="0037225B" w:rsidP="0037225B">
      <w:pPr>
        <w:spacing w:after="0" w:line="240" w:lineRule="auto"/>
        <w:ind w:left="1134"/>
        <w:jc w:val="both"/>
        <w:rPr>
          <w:rFonts w:ascii="Century Gothic" w:eastAsia="Times New Roman" w:hAnsi="Century Gothic" w:cs="Times New Roman"/>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Amy Nichols </w:t>
      </w:r>
      <w:r w:rsidRPr="00CB1CCC">
        <w:rPr>
          <w:rFonts w:ascii="Century Gothic" w:eastAsia="Times New Roman" w:hAnsi="Century Gothic" w:cs="Times New Roman"/>
          <w:i/>
          <w:iCs/>
          <w:color w:val="000000" w:themeColor="text1"/>
          <w:kern w:val="24"/>
          <w:sz w:val="24"/>
          <w:szCs w:val="24"/>
        </w:rPr>
        <w:t>RN MBA CIC FAPIC</w:t>
      </w:r>
    </w:p>
    <w:p w14:paraId="625F9F2D" w14:textId="77777777" w:rsidR="0037225B" w:rsidRPr="00CB1CCC" w:rsidRDefault="0037225B" w:rsidP="0037225B">
      <w:pPr>
        <w:spacing w:after="0" w:line="240" w:lineRule="auto"/>
        <w:ind w:left="1134"/>
        <w:jc w:val="both"/>
        <w:rPr>
          <w:rFonts w:ascii="Century Gothic" w:eastAsia="Times New Roman" w:hAnsi="Century Gothic" w:cs="Times New Roman"/>
          <w:bCs/>
          <w:i/>
          <w:color w:val="000000" w:themeColor="text1"/>
          <w:kern w:val="24"/>
          <w:sz w:val="24"/>
          <w:szCs w:val="24"/>
        </w:rPr>
      </w:pPr>
      <w:r w:rsidRPr="00CB1CCC">
        <w:rPr>
          <w:rFonts w:ascii="Century Gothic" w:eastAsia="Times New Roman" w:hAnsi="Century Gothic" w:cs="Times New Roman"/>
          <w:b/>
          <w:bCs/>
          <w:color w:val="000000" w:themeColor="text1"/>
          <w:kern w:val="24"/>
          <w:sz w:val="24"/>
          <w:szCs w:val="24"/>
        </w:rPr>
        <w:t xml:space="preserve">Rose Seavey </w:t>
      </w:r>
      <w:r w:rsidRPr="00CB1CCC">
        <w:rPr>
          <w:rFonts w:ascii="Century Gothic" w:eastAsia="Times New Roman" w:hAnsi="Century Gothic" w:cs="Times New Roman"/>
          <w:bCs/>
          <w:i/>
          <w:color w:val="000000" w:themeColor="text1"/>
          <w:kern w:val="24"/>
          <w:sz w:val="24"/>
          <w:szCs w:val="24"/>
        </w:rPr>
        <w:t>MBA BS RN CNOR CRCST CSPDT</w:t>
      </w:r>
    </w:p>
    <w:p w14:paraId="096A73C4" w14:textId="77777777" w:rsidR="0037225B" w:rsidRPr="00CB1CCC" w:rsidRDefault="0037225B" w:rsidP="0037225B">
      <w:pPr>
        <w:spacing w:after="0" w:line="240" w:lineRule="auto"/>
        <w:ind w:left="1134"/>
        <w:jc w:val="both"/>
        <w:rPr>
          <w:rFonts w:ascii="Century Gothic" w:eastAsiaTheme="minorEastAsia" w:hAnsi="Century Gothic" w:cs="Times New Roman"/>
          <w:sz w:val="24"/>
          <w:szCs w:val="24"/>
        </w:rPr>
      </w:pPr>
      <w:r w:rsidRPr="00CB1CCC">
        <w:rPr>
          <w:rFonts w:ascii="Century Gothic" w:eastAsia="Times New Roman" w:hAnsi="Century Gothic" w:cs="Times New Roman"/>
          <w:b/>
          <w:bCs/>
          <w:color w:val="000000" w:themeColor="text1"/>
          <w:kern w:val="24"/>
          <w:sz w:val="24"/>
          <w:szCs w:val="24"/>
        </w:rPr>
        <w:t xml:space="preserve">John Whelan </w:t>
      </w:r>
      <w:r w:rsidRPr="00CB1CCC">
        <w:rPr>
          <w:rFonts w:ascii="Century Gothic" w:eastAsia="Times New Roman" w:hAnsi="Century Gothic" w:cs="Times New Roman"/>
          <w:i/>
          <w:iCs/>
          <w:color w:val="000000" w:themeColor="text1"/>
          <w:kern w:val="24"/>
          <w:sz w:val="24"/>
          <w:szCs w:val="24"/>
        </w:rPr>
        <w:t>BSN RN</w:t>
      </w:r>
    </w:p>
    <w:p w14:paraId="53E7E7B1" w14:textId="77777777" w:rsidR="0037225B" w:rsidRPr="00CB1CCC" w:rsidRDefault="0037225B" w:rsidP="0037225B">
      <w:pPr>
        <w:jc w:val="both"/>
        <w:rPr>
          <w:rFonts w:ascii="Century Gothic" w:hAnsi="Century Gothic"/>
          <w:sz w:val="24"/>
          <w:szCs w:val="24"/>
        </w:rPr>
      </w:pPr>
    </w:p>
    <w:p w14:paraId="02B041B4" w14:textId="77777777" w:rsidR="0037225B" w:rsidRPr="001C7CC0" w:rsidRDefault="0037225B" w:rsidP="0037225B">
      <w:pPr>
        <w:jc w:val="both"/>
        <w:rPr>
          <w:rFonts w:ascii="Century Gothic" w:hAnsi="Century Gothic"/>
          <w:b/>
          <w:color w:val="00A7E7"/>
          <w:sz w:val="24"/>
          <w:szCs w:val="24"/>
        </w:rPr>
      </w:pPr>
      <w:r w:rsidRPr="001C7CC0">
        <w:rPr>
          <w:rFonts w:ascii="Century Gothic" w:hAnsi="Century Gothic"/>
          <w:b/>
          <w:color w:val="00A7E7"/>
          <w:sz w:val="24"/>
          <w:szCs w:val="24"/>
        </w:rPr>
        <w:t>Approach and Principles</w:t>
      </w:r>
    </w:p>
    <w:p w14:paraId="3ED5460C" w14:textId="0061CD27"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These tools have been assembled based on best practice guidelines with the goal of reducing infection risks associated with ultrasound use in the interest of patient safety. Guidelines referenced in this toolkit are evidence</w:t>
      </w:r>
      <w:r w:rsidR="00CA43D3">
        <w:rPr>
          <w:rFonts w:ascii="Century Gothic" w:hAnsi="Century Gothic"/>
          <w:sz w:val="24"/>
          <w:szCs w:val="24"/>
        </w:rPr>
        <w:t>-</w:t>
      </w:r>
      <w:r w:rsidRPr="00CB1CCC">
        <w:rPr>
          <w:rFonts w:ascii="Century Gothic" w:hAnsi="Century Gothic"/>
          <w:sz w:val="24"/>
          <w:szCs w:val="24"/>
        </w:rPr>
        <w:t xml:space="preserve">based, have been developed with infection prevention representation and have followed a formal guideline development process, including a public comment period. These tools are intended to guide the development of institutional policies and procedures, with an understanding that each institution can vary in the patient groups cared for, settings and the types of care provided. </w:t>
      </w:r>
    </w:p>
    <w:p w14:paraId="16ED01EC" w14:textId="77777777" w:rsidR="0037225B" w:rsidRPr="00CB1CCC" w:rsidRDefault="0037225B" w:rsidP="0037225B">
      <w:pPr>
        <w:rPr>
          <w:rFonts w:ascii="Century Gothic" w:hAnsi="Century Gothic" w:cs="Consolas"/>
          <w:b/>
          <w:sz w:val="24"/>
          <w:szCs w:val="24"/>
        </w:rPr>
      </w:pPr>
      <w:r w:rsidRPr="00CB1CCC">
        <w:rPr>
          <w:rFonts w:ascii="Century Gothic" w:hAnsi="Century Gothic" w:cs="Consolas"/>
          <w:b/>
          <w:sz w:val="24"/>
          <w:szCs w:val="24"/>
        </w:rPr>
        <w:br w:type="page"/>
      </w:r>
    </w:p>
    <w:p w14:paraId="1D6F70C3" w14:textId="77777777" w:rsidR="0037225B" w:rsidRPr="001C7CC0" w:rsidRDefault="0037225B" w:rsidP="0037225B">
      <w:pPr>
        <w:jc w:val="center"/>
        <w:rPr>
          <w:rFonts w:ascii="Century Gothic" w:hAnsi="Century Gothic" w:cs="Consolas"/>
          <w:b/>
          <w:color w:val="00A7E7"/>
          <w:sz w:val="24"/>
          <w:szCs w:val="24"/>
        </w:rPr>
      </w:pPr>
      <w:r w:rsidRPr="001C7CC0">
        <w:rPr>
          <w:rFonts w:ascii="Century Gothic" w:hAnsi="Century Gothic" w:cs="Consolas"/>
          <w:color w:val="00A7E7"/>
          <w:sz w:val="52"/>
          <w:szCs w:val="24"/>
        </w:rPr>
        <w:lastRenderedPageBreak/>
        <w:t>Contents</w:t>
      </w:r>
    </w:p>
    <w:p w14:paraId="57459AE4" w14:textId="77777777" w:rsidR="0037225B" w:rsidRPr="001C7CC0" w:rsidRDefault="0037225B" w:rsidP="0037225B">
      <w:pPr>
        <w:jc w:val="both"/>
        <w:rPr>
          <w:rFonts w:ascii="Century Gothic" w:hAnsi="Century Gothic" w:cs="Consolas"/>
          <w:b/>
          <w:color w:val="00A7E7"/>
          <w:sz w:val="24"/>
          <w:szCs w:val="24"/>
        </w:rPr>
      </w:pPr>
      <w:r w:rsidRPr="001C7CC0">
        <w:rPr>
          <w:rFonts w:ascii="Century Gothic" w:hAnsi="Century Gothic" w:cs="Consolas"/>
          <w:b/>
          <w:color w:val="00A7E7"/>
          <w:sz w:val="24"/>
          <w:szCs w:val="24"/>
        </w:rPr>
        <w:t>Tool 1: Part A - Locate</w:t>
      </w:r>
    </w:p>
    <w:p w14:paraId="2454038F" w14:textId="77777777"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 xml:space="preserve">This list of strategies can help locate ultrasound machines in your facility. Locating ultrasound machines can be a challenging task, as they may move around, be uncatalogued, or may be unknown to personnel with responsibility for probe use and reprocessing. </w:t>
      </w:r>
    </w:p>
    <w:p w14:paraId="4619398D" w14:textId="77777777" w:rsidR="0037225B" w:rsidRPr="001C7CC0" w:rsidRDefault="0037225B" w:rsidP="0037225B">
      <w:pPr>
        <w:jc w:val="both"/>
        <w:rPr>
          <w:rFonts w:ascii="Century Gothic" w:hAnsi="Century Gothic" w:cs="Consolas"/>
          <w:b/>
          <w:color w:val="00A7E7"/>
          <w:sz w:val="24"/>
          <w:szCs w:val="24"/>
        </w:rPr>
      </w:pPr>
      <w:r w:rsidRPr="001C7CC0">
        <w:rPr>
          <w:rFonts w:ascii="Century Gothic" w:hAnsi="Century Gothic" w:cs="Consolas"/>
          <w:b/>
          <w:color w:val="00A7E7"/>
          <w:sz w:val="24"/>
          <w:szCs w:val="24"/>
        </w:rPr>
        <w:t>Tool 1: Part B - Profile</w:t>
      </w:r>
    </w:p>
    <w:p w14:paraId="50C19D54" w14:textId="77777777"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After locating ultrasound machines with the Locate tool, this audit tool can be used to observe and assess procedure-specific ultrasound policy and practice. First record the procedure and department, then work through the profile form. The questions guide the user through their policy and an observation checklist is provided to record actual practice. The tool leads the user to an action plan if there is no policy, or if there are discrepancies among policy, practice and guidelines.</w:t>
      </w:r>
    </w:p>
    <w:p w14:paraId="2EBD87D1" w14:textId="77777777" w:rsidR="0037225B" w:rsidRPr="001C7CC0" w:rsidRDefault="0037225B" w:rsidP="0037225B">
      <w:pPr>
        <w:jc w:val="both"/>
        <w:rPr>
          <w:rFonts w:ascii="Century Gothic" w:hAnsi="Century Gothic" w:cs="Consolas"/>
          <w:b/>
          <w:color w:val="00A7E7"/>
          <w:sz w:val="24"/>
          <w:szCs w:val="24"/>
        </w:rPr>
      </w:pPr>
      <w:r w:rsidRPr="001C7CC0">
        <w:rPr>
          <w:rFonts w:ascii="Century Gothic" w:hAnsi="Century Gothic" w:cs="Consolas"/>
          <w:b/>
          <w:color w:val="00A7E7"/>
          <w:sz w:val="24"/>
          <w:szCs w:val="24"/>
        </w:rPr>
        <w:t>Tool 2: Algorithm</w:t>
      </w:r>
    </w:p>
    <w:p w14:paraId="381030C5" w14:textId="5F68B7AC"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 xml:space="preserve">This tool is organized by department and provides a range of typical procedures that may be encountered in that department. Probe use and reprocessing requirements based on </w:t>
      </w:r>
      <w:r w:rsidR="00B849EF" w:rsidRPr="00CB1CCC">
        <w:rPr>
          <w:rFonts w:ascii="Century Gothic" w:hAnsi="Century Gothic"/>
          <w:sz w:val="24"/>
          <w:szCs w:val="24"/>
        </w:rPr>
        <w:t xml:space="preserve">federal guidelines (CDC and FDA) and national standards (AAMI) </w:t>
      </w:r>
      <w:r w:rsidRPr="00CB1CCC">
        <w:rPr>
          <w:rFonts w:ascii="Century Gothic" w:hAnsi="Century Gothic"/>
          <w:sz w:val="24"/>
          <w:szCs w:val="24"/>
        </w:rPr>
        <w:t>are presented as a decision</w:t>
      </w:r>
      <w:r w:rsidR="001A55C1">
        <w:rPr>
          <w:rFonts w:ascii="Century Gothic" w:hAnsi="Century Gothic"/>
          <w:sz w:val="24"/>
          <w:szCs w:val="24"/>
        </w:rPr>
        <w:t>-</w:t>
      </w:r>
      <w:r w:rsidRPr="00CB1CCC">
        <w:rPr>
          <w:rFonts w:ascii="Century Gothic" w:hAnsi="Century Gothic"/>
          <w:sz w:val="24"/>
          <w:szCs w:val="24"/>
        </w:rPr>
        <w:t>making algorithm. The flow chart can be printed out and displayed throughout office and procedure rooms</w:t>
      </w:r>
      <w:r w:rsidR="001A55C1">
        <w:rPr>
          <w:rFonts w:ascii="Century Gothic" w:hAnsi="Century Gothic"/>
          <w:sz w:val="24"/>
          <w:szCs w:val="24"/>
        </w:rPr>
        <w:t xml:space="preserve"> </w:t>
      </w:r>
      <w:r w:rsidRPr="00CB1CCC">
        <w:rPr>
          <w:rFonts w:ascii="Century Gothic" w:hAnsi="Century Gothic"/>
          <w:sz w:val="24"/>
          <w:szCs w:val="24"/>
        </w:rPr>
        <w:t>and used as a quick reference chart for healthcare workers to determine whether practice is compliant with available guidelines.</w:t>
      </w:r>
    </w:p>
    <w:p w14:paraId="602BD938" w14:textId="77777777" w:rsidR="0037225B" w:rsidRPr="001C7CC0" w:rsidRDefault="0037225B" w:rsidP="0037225B">
      <w:pPr>
        <w:jc w:val="both"/>
        <w:rPr>
          <w:rFonts w:ascii="Century Gothic" w:hAnsi="Century Gothic" w:cs="Consolas"/>
          <w:b/>
          <w:color w:val="00A7E7"/>
          <w:sz w:val="24"/>
          <w:szCs w:val="24"/>
        </w:rPr>
      </w:pPr>
      <w:r w:rsidRPr="001C7CC0">
        <w:rPr>
          <w:rFonts w:ascii="Century Gothic" w:hAnsi="Century Gothic" w:cs="Consolas"/>
          <w:b/>
          <w:color w:val="00A7E7"/>
          <w:sz w:val="24"/>
          <w:szCs w:val="24"/>
        </w:rPr>
        <w:t>Tool 3: Example Risk Assessment</w:t>
      </w:r>
    </w:p>
    <w:p w14:paraId="0D392984" w14:textId="77777777" w:rsidR="0037225B" w:rsidRPr="00CB1CCC" w:rsidRDefault="0037225B" w:rsidP="0037225B">
      <w:pPr>
        <w:jc w:val="both"/>
        <w:rPr>
          <w:rFonts w:ascii="Century Gothic" w:hAnsi="Century Gothic"/>
          <w:sz w:val="24"/>
          <w:szCs w:val="24"/>
        </w:rPr>
      </w:pPr>
      <w:r w:rsidRPr="00CB1CCC">
        <w:rPr>
          <w:rFonts w:ascii="Century Gothic" w:hAnsi="Century Gothic"/>
          <w:sz w:val="24"/>
          <w:szCs w:val="24"/>
        </w:rPr>
        <w:t>This tool contains four editable templates designed to guide the assessment of potential hazards that may be encountered during the use and reprocessing (cleaning, disinfection, storage) of ultrasound probes. A sample risk matrix is provided with further instructions for completion.  A facility should aim to mitigate all significant harm to the lowest risk rating. If that is not possible, the existing workflow and/or products should be reconsidered.</w:t>
      </w:r>
    </w:p>
    <w:p w14:paraId="639273FA" w14:textId="77777777" w:rsidR="00B3715D" w:rsidRDefault="00B3715D" w:rsidP="0037225B">
      <w:pPr>
        <w:rPr>
          <w:rFonts w:ascii="Century Gothic" w:hAnsi="Century Gothic" w:cs="Consolas"/>
          <w:b/>
          <w:color w:val="00A7E7"/>
          <w:sz w:val="24"/>
          <w:szCs w:val="24"/>
        </w:rPr>
      </w:pPr>
    </w:p>
    <w:p w14:paraId="13384622" w14:textId="77777777" w:rsidR="00B3715D" w:rsidRDefault="00B3715D" w:rsidP="0037225B">
      <w:pPr>
        <w:rPr>
          <w:rFonts w:ascii="Century Gothic" w:hAnsi="Century Gothic" w:cs="Consolas"/>
          <w:b/>
          <w:color w:val="00A7E7"/>
          <w:sz w:val="24"/>
          <w:szCs w:val="24"/>
        </w:rPr>
      </w:pPr>
    </w:p>
    <w:p w14:paraId="64FA5D34" w14:textId="0478393B" w:rsidR="0037225B" w:rsidRPr="001C7CC0" w:rsidRDefault="0037225B" w:rsidP="0037225B">
      <w:pPr>
        <w:rPr>
          <w:rFonts w:ascii="Century Gothic" w:hAnsi="Century Gothic" w:cs="Consolas"/>
          <w:b/>
          <w:color w:val="00A7E7"/>
          <w:sz w:val="24"/>
          <w:szCs w:val="24"/>
        </w:rPr>
      </w:pPr>
      <w:r w:rsidRPr="001C7CC0">
        <w:rPr>
          <w:rFonts w:ascii="Century Gothic" w:hAnsi="Century Gothic" w:cs="Consolas"/>
          <w:b/>
          <w:color w:val="00A7E7"/>
          <w:sz w:val="24"/>
          <w:szCs w:val="24"/>
        </w:rPr>
        <w:lastRenderedPageBreak/>
        <w:t>Tool 4: Policy Development Framework</w:t>
      </w:r>
    </w:p>
    <w:p w14:paraId="73D69331" w14:textId="0AFA7B1A" w:rsidR="0037225B" w:rsidRPr="00CB1CCC" w:rsidRDefault="0037225B" w:rsidP="0037225B">
      <w:pPr>
        <w:spacing w:after="0"/>
        <w:jc w:val="both"/>
        <w:rPr>
          <w:rFonts w:ascii="Century Gothic" w:hAnsi="Century Gothic"/>
          <w:sz w:val="24"/>
          <w:szCs w:val="24"/>
        </w:rPr>
      </w:pPr>
      <w:r w:rsidRPr="00CB1CCC">
        <w:rPr>
          <w:rFonts w:ascii="Century Gothic" w:hAnsi="Century Gothic"/>
          <w:sz w:val="24"/>
          <w:szCs w:val="24"/>
        </w:rPr>
        <w:t>This tool is a policy development framework designed to help develop infection prevention policies for all settings where ultrasound technology is used and probes are reprocessed. It can be used to develop a universal hospital policy or a department</w:t>
      </w:r>
      <w:r w:rsidR="00296365">
        <w:rPr>
          <w:rFonts w:ascii="Century Gothic" w:hAnsi="Century Gothic"/>
          <w:sz w:val="24"/>
          <w:szCs w:val="24"/>
        </w:rPr>
        <w:t>-</w:t>
      </w:r>
      <w:r w:rsidRPr="00CB1CCC">
        <w:rPr>
          <w:rFonts w:ascii="Century Gothic" w:hAnsi="Century Gothic"/>
          <w:sz w:val="24"/>
          <w:szCs w:val="24"/>
        </w:rPr>
        <w:t>specific policy and has been developed based on major guidelines, standards and evidence</w:t>
      </w:r>
      <w:r w:rsidR="00CA43D3">
        <w:rPr>
          <w:rFonts w:ascii="Century Gothic" w:hAnsi="Century Gothic"/>
          <w:sz w:val="24"/>
          <w:szCs w:val="24"/>
        </w:rPr>
        <w:t>-</w:t>
      </w:r>
      <w:r w:rsidRPr="00CB1CCC">
        <w:rPr>
          <w:rFonts w:ascii="Century Gothic" w:hAnsi="Century Gothic"/>
          <w:sz w:val="24"/>
          <w:szCs w:val="24"/>
        </w:rPr>
        <w:t>based scientific literature.</w:t>
      </w:r>
    </w:p>
    <w:p w14:paraId="09D9AFF2" w14:textId="77777777" w:rsidR="0037225B" w:rsidRPr="00CB1CCC" w:rsidRDefault="0037225B" w:rsidP="0037225B">
      <w:pPr>
        <w:spacing w:after="0"/>
        <w:jc w:val="both"/>
        <w:rPr>
          <w:rFonts w:ascii="Century Gothic" w:eastAsiaTheme="minorEastAsia" w:hAnsi="Century Gothic" w:cs="Consolas"/>
          <w:b/>
          <w:bCs/>
          <w:color w:val="0C539C"/>
          <w:kern w:val="24"/>
          <w:sz w:val="24"/>
          <w:szCs w:val="24"/>
        </w:rPr>
      </w:pPr>
    </w:p>
    <w:p w14:paraId="641B99CB" w14:textId="77777777" w:rsidR="0037225B" w:rsidRPr="00CB1CCC" w:rsidRDefault="0037225B" w:rsidP="0037225B">
      <w:pPr>
        <w:spacing w:after="0"/>
        <w:jc w:val="both"/>
        <w:rPr>
          <w:rFonts w:ascii="Century Gothic" w:eastAsiaTheme="minorEastAsia" w:hAnsi="Century Gothic" w:cs="Consolas"/>
          <w:b/>
          <w:bCs/>
          <w:color w:val="0C539C"/>
          <w:kern w:val="24"/>
          <w:sz w:val="24"/>
          <w:szCs w:val="24"/>
        </w:rPr>
      </w:pPr>
    </w:p>
    <w:p w14:paraId="11E7EC7F" w14:textId="77777777" w:rsidR="0037225B" w:rsidRPr="001C7CC0" w:rsidRDefault="0037225B" w:rsidP="0037225B">
      <w:pPr>
        <w:spacing w:after="0"/>
        <w:jc w:val="both"/>
        <w:rPr>
          <w:rFonts w:ascii="Century Gothic" w:hAnsi="Century Gothic"/>
          <w:color w:val="00A7E7"/>
          <w:sz w:val="24"/>
          <w:szCs w:val="24"/>
        </w:rPr>
      </w:pPr>
      <w:r w:rsidRPr="001C7CC0">
        <w:rPr>
          <w:rFonts w:ascii="Century Gothic" w:eastAsiaTheme="minorEastAsia" w:hAnsi="Century Gothic" w:cs="Consolas"/>
          <w:b/>
          <w:bCs/>
          <w:color w:val="00A7E7"/>
          <w:kern w:val="24"/>
          <w:sz w:val="24"/>
          <w:szCs w:val="24"/>
        </w:rPr>
        <w:t>Funding</w:t>
      </w:r>
    </w:p>
    <w:p w14:paraId="09687F42" w14:textId="77777777" w:rsidR="0037225B" w:rsidRPr="00CB1CCC" w:rsidRDefault="0037225B" w:rsidP="0037225B">
      <w:pPr>
        <w:spacing w:after="0" w:line="240" w:lineRule="auto"/>
        <w:jc w:val="both"/>
        <w:rPr>
          <w:rFonts w:ascii="Century Gothic" w:eastAsiaTheme="minorEastAsia" w:hAnsi="Century Gothic" w:cs="Consolas"/>
          <w:b/>
          <w:bCs/>
          <w:kern w:val="24"/>
          <w:sz w:val="24"/>
          <w:szCs w:val="24"/>
        </w:rPr>
      </w:pPr>
    </w:p>
    <w:p w14:paraId="08E6C685" w14:textId="77777777" w:rsidR="0037225B" w:rsidRPr="007231C2" w:rsidRDefault="0037225B" w:rsidP="0037225B">
      <w:pPr>
        <w:spacing w:after="0"/>
        <w:jc w:val="both"/>
        <w:rPr>
          <w:rFonts w:ascii="Century Gothic" w:hAnsi="Century Gothic"/>
          <w:sz w:val="24"/>
          <w:szCs w:val="24"/>
        </w:rPr>
      </w:pPr>
      <w:r w:rsidRPr="00CB1CCC">
        <w:rPr>
          <w:rFonts w:ascii="Century Gothic" w:hAnsi="Century Gothic"/>
          <w:sz w:val="24"/>
          <w:szCs w:val="24"/>
        </w:rPr>
        <w:t xml:space="preserve">The development of </w:t>
      </w:r>
      <w:r w:rsidRPr="007231C2">
        <w:rPr>
          <w:rFonts w:ascii="Century Gothic" w:hAnsi="Century Gothic"/>
          <w:sz w:val="24"/>
          <w:szCs w:val="24"/>
        </w:rPr>
        <w:t>this toolkit has been supported by Nanosonics Ltd. Nanosonics Ltd strives to improve the safety of patients, clinics, their staff and the environment by transforming the way infection prevention practices are understood and conducted and introducing innovative technologies that deliver improved standards of care.</w:t>
      </w:r>
    </w:p>
    <w:p w14:paraId="185A90FE" w14:textId="77777777" w:rsidR="0037225B" w:rsidRPr="007231C2" w:rsidRDefault="0037225B" w:rsidP="0037225B">
      <w:pPr>
        <w:spacing w:after="0" w:line="240" w:lineRule="auto"/>
        <w:jc w:val="both"/>
        <w:rPr>
          <w:rFonts w:ascii="Century Gothic" w:eastAsia="Times New Roman" w:hAnsi="Century Gothic" w:cs="Times New Roman"/>
          <w:b/>
          <w:bCs/>
          <w:iCs/>
          <w:color w:val="000000"/>
          <w:kern w:val="24"/>
          <w:sz w:val="24"/>
          <w:szCs w:val="24"/>
          <w:lang w:val="en-AU"/>
        </w:rPr>
      </w:pPr>
    </w:p>
    <w:p w14:paraId="65792E59" w14:textId="77777777" w:rsidR="0037225B" w:rsidRPr="001C7CC0" w:rsidRDefault="0037225B" w:rsidP="0037225B">
      <w:pPr>
        <w:spacing w:after="0" w:line="240" w:lineRule="auto"/>
        <w:jc w:val="both"/>
        <w:rPr>
          <w:rFonts w:ascii="Century Gothic" w:eastAsiaTheme="minorEastAsia" w:hAnsi="Century Gothic" w:cs="Consolas"/>
          <w:b/>
          <w:bCs/>
          <w:color w:val="00A7E7"/>
          <w:kern w:val="24"/>
          <w:sz w:val="24"/>
          <w:szCs w:val="24"/>
        </w:rPr>
      </w:pPr>
      <w:r w:rsidRPr="007231C2">
        <w:rPr>
          <w:rFonts w:ascii="Century Gothic" w:eastAsiaTheme="minorEastAsia" w:hAnsi="Century Gothic" w:cs="Consolas"/>
          <w:b/>
          <w:bCs/>
          <w:color w:val="00A7E7"/>
          <w:kern w:val="24"/>
          <w:sz w:val="24"/>
          <w:szCs w:val="24"/>
        </w:rPr>
        <w:t>Important Note</w:t>
      </w:r>
    </w:p>
    <w:p w14:paraId="74F3F082" w14:textId="77777777" w:rsidR="0037225B" w:rsidRPr="00CB1CCC" w:rsidRDefault="0037225B" w:rsidP="0037225B">
      <w:pPr>
        <w:spacing w:after="0" w:line="240" w:lineRule="auto"/>
        <w:jc w:val="both"/>
        <w:rPr>
          <w:rFonts w:ascii="Century Gothic" w:eastAsiaTheme="minorEastAsia" w:hAnsi="Century Gothic" w:cs="Consolas"/>
          <w:b/>
          <w:bCs/>
          <w:kern w:val="24"/>
          <w:sz w:val="24"/>
          <w:szCs w:val="24"/>
        </w:rPr>
      </w:pPr>
    </w:p>
    <w:p w14:paraId="4D5EA5CF" w14:textId="02AB7169" w:rsidR="0037225B" w:rsidRPr="00CB1CCC" w:rsidRDefault="0037225B" w:rsidP="0037225B">
      <w:pPr>
        <w:spacing w:after="0"/>
        <w:jc w:val="both"/>
        <w:rPr>
          <w:rFonts w:ascii="Century Gothic" w:hAnsi="Century Gothic"/>
          <w:sz w:val="24"/>
          <w:szCs w:val="24"/>
        </w:rPr>
      </w:pPr>
      <w:r w:rsidRPr="00CB1CCC">
        <w:rPr>
          <w:rFonts w:ascii="Century Gothic" w:hAnsi="Century Gothic"/>
          <w:sz w:val="24"/>
          <w:szCs w:val="24"/>
        </w:rPr>
        <w:t>This toolkit contains general guidance. Consider this guidance in light of the user’s own professional advice and specific regulations, guidelines, policies and procedures of each region, institution and department. This tool does not replace manufacturer instructions for use (IFUs)</w:t>
      </w:r>
      <w:r w:rsidR="007231C2">
        <w:rPr>
          <w:rFonts w:ascii="Century Gothic" w:hAnsi="Century Gothic"/>
          <w:sz w:val="24"/>
          <w:szCs w:val="24"/>
        </w:rPr>
        <w:t>,</w:t>
      </w:r>
      <w:r w:rsidRPr="00CB1CCC">
        <w:rPr>
          <w:rFonts w:ascii="Century Gothic" w:hAnsi="Century Gothic"/>
          <w:sz w:val="24"/>
          <w:szCs w:val="24"/>
        </w:rPr>
        <w:t xml:space="preserve"> nor does it replace institutional policy/workflows, but it is intended to be used in conjunction with them. This Important Note applies to all parts of this toolkit.</w:t>
      </w:r>
    </w:p>
    <w:p w14:paraId="430BD655" w14:textId="77777777" w:rsidR="0037225B" w:rsidRPr="00CB1CCC" w:rsidRDefault="0037225B" w:rsidP="0037225B">
      <w:pPr>
        <w:spacing w:after="0" w:line="240" w:lineRule="auto"/>
        <w:jc w:val="both"/>
        <w:rPr>
          <w:rFonts w:ascii="Century Gothic" w:eastAsiaTheme="minorEastAsia" w:hAnsi="Century Gothic" w:cs="Times New Roman"/>
          <w:sz w:val="24"/>
          <w:szCs w:val="24"/>
        </w:rPr>
      </w:pPr>
    </w:p>
    <w:p w14:paraId="382A5671" w14:textId="77777777" w:rsidR="0037225B" w:rsidRPr="001C7CC0" w:rsidRDefault="0037225B" w:rsidP="0037225B">
      <w:pPr>
        <w:spacing w:after="0" w:line="240" w:lineRule="auto"/>
        <w:jc w:val="both"/>
        <w:rPr>
          <w:rFonts w:ascii="Century Gothic" w:eastAsiaTheme="minorEastAsia" w:hAnsi="Century Gothic" w:cs="Consolas"/>
          <w:b/>
          <w:bCs/>
          <w:color w:val="00A7E7"/>
          <w:kern w:val="24"/>
          <w:sz w:val="24"/>
          <w:szCs w:val="24"/>
        </w:rPr>
      </w:pPr>
      <w:r w:rsidRPr="001C7CC0">
        <w:rPr>
          <w:rFonts w:ascii="Century Gothic" w:eastAsiaTheme="minorEastAsia" w:hAnsi="Century Gothic" w:cs="Consolas"/>
          <w:b/>
          <w:bCs/>
          <w:color w:val="00A7E7"/>
          <w:kern w:val="24"/>
          <w:sz w:val="24"/>
          <w:szCs w:val="24"/>
        </w:rPr>
        <w:t>Disclaimer</w:t>
      </w:r>
    </w:p>
    <w:p w14:paraId="4B43058A" w14:textId="77777777" w:rsidR="0037225B" w:rsidRPr="00CB1CCC" w:rsidRDefault="0037225B" w:rsidP="0037225B">
      <w:pPr>
        <w:spacing w:after="0" w:line="240" w:lineRule="auto"/>
        <w:jc w:val="both"/>
        <w:rPr>
          <w:rFonts w:ascii="Century Gothic" w:eastAsiaTheme="minorEastAsia" w:hAnsi="Century Gothic" w:cs="Consolas"/>
          <w:b/>
          <w:bCs/>
          <w:kern w:val="24"/>
          <w:sz w:val="24"/>
          <w:szCs w:val="24"/>
        </w:rPr>
      </w:pPr>
    </w:p>
    <w:p w14:paraId="34B8F2F3" w14:textId="77777777" w:rsidR="00C205C5" w:rsidRDefault="0037225B" w:rsidP="0037225B">
      <w:pPr>
        <w:spacing w:after="0"/>
        <w:rPr>
          <w:rFonts w:ascii="Century Gothic" w:hAnsi="Century Gothic"/>
          <w:sz w:val="24"/>
          <w:szCs w:val="24"/>
        </w:rPr>
        <w:sectPr w:rsidR="00C205C5" w:rsidSect="009052CE">
          <w:footerReference w:type="default" r:id="rId10"/>
          <w:headerReference w:type="first" r:id="rId11"/>
          <w:footerReference w:type="first" r:id="rId12"/>
          <w:pgSz w:w="12242" w:h="15842"/>
          <w:pgMar w:top="1440" w:right="1440" w:bottom="1440" w:left="1440" w:header="709" w:footer="709" w:gutter="0"/>
          <w:pgNumType w:start="1"/>
          <w:cols w:space="708"/>
          <w:docGrid w:linePitch="360"/>
        </w:sectPr>
      </w:pPr>
      <w:r w:rsidRPr="00CB1CCC">
        <w:rPr>
          <w:rFonts w:ascii="Century Gothic" w:hAnsi="Century Gothic"/>
          <w:sz w:val="24"/>
          <w:szCs w:val="24"/>
        </w:rPr>
        <w:t>Nanosonics will not accept responsibility of any kind for reliance on this tool or related materials and opinions</w:t>
      </w:r>
      <w:r w:rsidR="007231C2">
        <w:rPr>
          <w:rFonts w:ascii="Century Gothic" w:hAnsi="Century Gothic"/>
          <w:sz w:val="24"/>
          <w:szCs w:val="24"/>
        </w:rPr>
        <w:t>,</w:t>
      </w:r>
      <w:r w:rsidRPr="00CB1CCC">
        <w:rPr>
          <w:rFonts w:ascii="Century Gothic" w:hAnsi="Century Gothic"/>
          <w:sz w:val="24"/>
          <w:szCs w:val="24"/>
        </w:rPr>
        <w:t xml:space="preserve"> including any death or injury to persons.  The information, materials and opinions contained here are for general information purposes only, are not intended to constitute legal or other professional advice and should not be relied on or treated as a substitute for specific advice relevant to particular circumstances.  We make no warranties, representations or undertakings about the content (including, without limitation, the quality, accuracy, completeness or fitness for any particular purpose of such content). This Disclaimer applies to all parts of this tool and every department</w:t>
      </w:r>
      <w:r w:rsidR="001C68A2">
        <w:rPr>
          <w:rFonts w:ascii="Century Gothic" w:hAnsi="Century Gothic"/>
          <w:sz w:val="24"/>
          <w:szCs w:val="24"/>
        </w:rPr>
        <w:t>.</w:t>
      </w:r>
    </w:p>
    <w:p w14:paraId="65386CD3" w14:textId="5746084A" w:rsidR="001215B2" w:rsidRPr="00CB1CCC" w:rsidRDefault="001215B2" w:rsidP="0037225B">
      <w:pPr>
        <w:spacing w:after="0"/>
        <w:rPr>
          <w:rFonts w:ascii="Century Gothic" w:hAnsi="Century Gothic"/>
          <w:sz w:val="24"/>
          <w:szCs w:val="24"/>
        </w:rPr>
        <w:sectPr w:rsidR="001215B2" w:rsidRPr="00CB1CCC" w:rsidSect="00C205C5">
          <w:type w:val="continuous"/>
          <w:pgSz w:w="12242" w:h="15842"/>
          <w:pgMar w:top="1440" w:right="1440" w:bottom="1440" w:left="1440" w:header="709" w:footer="709" w:gutter="0"/>
          <w:pgNumType w:start="1"/>
          <w:cols w:space="708"/>
          <w:formProt w:val="0"/>
          <w:docGrid w:linePitch="360"/>
        </w:sectPr>
      </w:pPr>
    </w:p>
    <w:p w14:paraId="41038632" w14:textId="745E6BB4" w:rsidR="00B13D96" w:rsidRPr="00CB1CCC" w:rsidRDefault="00B13D96">
      <w:pPr>
        <w:rPr>
          <w:rFonts w:ascii="Century Gothic" w:eastAsiaTheme="minorEastAsia" w:hAnsi="Century Gothic"/>
          <w:b/>
          <w:bCs/>
          <w:i/>
          <w:iCs/>
          <w:color w:val="000000" w:themeColor="text1"/>
          <w:kern w:val="24"/>
          <w:sz w:val="16"/>
          <w:szCs w:val="16"/>
          <w:lang w:eastAsia="en-AU"/>
        </w:rPr>
      </w:pPr>
    </w:p>
    <w:p w14:paraId="3F4011C4" w14:textId="77777777" w:rsidR="004D0D38" w:rsidRPr="00CB1CCC" w:rsidRDefault="004D0D38" w:rsidP="004D0D38">
      <w:pPr>
        <w:jc w:val="center"/>
        <w:rPr>
          <w:rFonts w:ascii="Century Gothic" w:eastAsiaTheme="minorEastAsia" w:hAnsi="Century Gothic"/>
          <w:b/>
          <w:bCs/>
          <w:i/>
          <w:iCs/>
          <w:color w:val="000000" w:themeColor="text1"/>
          <w:kern w:val="24"/>
          <w:sz w:val="16"/>
          <w:szCs w:val="16"/>
          <w:lang w:eastAsia="en-AU"/>
        </w:rPr>
      </w:pPr>
    </w:p>
    <w:p w14:paraId="17F671BC" w14:textId="77777777" w:rsidR="007238B4" w:rsidRPr="00CB1CCC" w:rsidRDefault="001C7CC0" w:rsidP="007238B4">
      <w:pPr>
        <w:pStyle w:val="Header"/>
        <w:jc w:val="center"/>
        <w:rPr>
          <w:rFonts w:ascii="Century Gothic" w:hAnsi="Century Gothic" w:cs="Consolas"/>
          <w:b/>
          <w:bCs/>
          <w:color w:val="214589"/>
          <w:kern w:val="24"/>
          <w:sz w:val="60"/>
          <w:szCs w:val="60"/>
        </w:rPr>
      </w:pPr>
      <w:r>
        <w:rPr>
          <w:rFonts w:ascii="Century Gothic" w:hAnsi="Century Gothic" w:cs="Consolas"/>
          <w:b/>
          <w:bCs/>
          <w:noProof/>
          <w:color w:val="214589"/>
          <w:kern w:val="24"/>
          <w:sz w:val="60"/>
          <w:szCs w:val="60"/>
          <w:lang w:val="en-AU" w:eastAsia="en-AU"/>
        </w:rPr>
        <w:drawing>
          <wp:inline distT="0" distB="0" distL="0" distR="0" wp14:anchorId="6B98EE37" wp14:editId="64F7A246">
            <wp:extent cx="4165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6475F17E" w14:textId="77777777" w:rsidR="007238B4" w:rsidRPr="00CB1CCC" w:rsidRDefault="007238B4" w:rsidP="007238B4">
      <w:pPr>
        <w:pStyle w:val="Header"/>
        <w:jc w:val="center"/>
        <w:rPr>
          <w:rFonts w:ascii="Century Gothic" w:hAnsi="Century Gothic" w:cs="Consolas"/>
          <w:b/>
          <w:bCs/>
          <w:color w:val="0C539C"/>
          <w:kern w:val="24"/>
          <w:sz w:val="60"/>
          <w:szCs w:val="60"/>
        </w:rPr>
      </w:pPr>
    </w:p>
    <w:p w14:paraId="6F47B172" w14:textId="183125F3" w:rsidR="003115B6" w:rsidRDefault="003115B6" w:rsidP="009052CE">
      <w:pPr>
        <w:pStyle w:val="Header"/>
        <w:rPr>
          <w:rFonts w:ascii="Century Gothic" w:hAnsi="Century Gothic" w:cs="Consolas"/>
          <w:b/>
          <w:bCs/>
          <w:color w:val="0C539C"/>
          <w:kern w:val="24"/>
          <w:sz w:val="60"/>
          <w:szCs w:val="60"/>
        </w:rPr>
      </w:pPr>
    </w:p>
    <w:p w14:paraId="30898829" w14:textId="77777777" w:rsidR="00337ECF" w:rsidRPr="00CB1CCC" w:rsidRDefault="00337ECF" w:rsidP="007238B4">
      <w:pPr>
        <w:pStyle w:val="Header"/>
        <w:jc w:val="center"/>
        <w:rPr>
          <w:rFonts w:ascii="Century Gothic" w:hAnsi="Century Gothic" w:cs="Consolas"/>
          <w:b/>
          <w:bCs/>
          <w:color w:val="0C539C"/>
          <w:kern w:val="24"/>
          <w:sz w:val="60"/>
          <w:szCs w:val="60"/>
        </w:rPr>
      </w:pPr>
    </w:p>
    <w:p w14:paraId="2C6F483E" w14:textId="7806C957" w:rsidR="007238B4" w:rsidRPr="001C7CC0" w:rsidRDefault="007238B4" w:rsidP="007238B4">
      <w:pPr>
        <w:pStyle w:val="Header"/>
        <w:jc w:val="center"/>
        <w:rPr>
          <w:rFonts w:ascii="Century Gothic" w:hAnsi="Century Gothic"/>
          <w:color w:val="0C539C"/>
          <w:kern w:val="24"/>
          <w:sz w:val="64"/>
          <w:szCs w:val="64"/>
        </w:rPr>
      </w:pPr>
      <w:r w:rsidRPr="001C7CC0">
        <w:rPr>
          <w:rFonts w:ascii="Century Gothic" w:hAnsi="Century Gothic" w:cs="Consolas"/>
          <w:color w:val="00A7E7"/>
          <w:kern w:val="24"/>
          <w:sz w:val="60"/>
          <w:szCs w:val="60"/>
        </w:rPr>
        <w:t>Infection Prevention Toolkit</w:t>
      </w:r>
      <w:r w:rsidRPr="001C7CC0">
        <w:rPr>
          <w:rFonts w:ascii="Century Gothic" w:hAnsi="Century Gothic" w:cs="Consolas"/>
          <w:color w:val="0C539C"/>
          <w:kern w:val="24"/>
          <w:sz w:val="60"/>
          <w:szCs w:val="60"/>
        </w:rPr>
        <w:br/>
      </w:r>
      <w:r w:rsidRPr="001C7CC0">
        <w:rPr>
          <w:rFonts w:ascii="Century Gothic" w:eastAsiaTheme="majorEastAsia" w:hAnsi="Century Gothic" w:cstheme="majorBidi"/>
          <w:color w:val="B34B8B"/>
          <w:kern w:val="24"/>
          <w:sz w:val="120"/>
          <w:szCs w:val="120"/>
        </w:rPr>
        <w:t>Tool 3</w:t>
      </w:r>
      <w:r w:rsidRPr="001C7CC0">
        <w:rPr>
          <w:rFonts w:ascii="Century Gothic" w:hAnsi="Century Gothic" w:cs="Consolas"/>
          <w:color w:val="214589"/>
          <w:kern w:val="24"/>
          <w:sz w:val="60"/>
          <w:szCs w:val="60"/>
        </w:rPr>
        <w:br/>
      </w:r>
      <w:r w:rsidRPr="001C7CC0">
        <w:rPr>
          <w:rFonts w:ascii="Century Gothic" w:hAnsi="Century Gothic"/>
          <w:color w:val="00A7E7"/>
          <w:kern w:val="24"/>
          <w:sz w:val="64"/>
          <w:szCs w:val="64"/>
        </w:rPr>
        <w:t>Risk Assessment</w:t>
      </w:r>
    </w:p>
    <w:p w14:paraId="443346AB" w14:textId="77777777" w:rsidR="00EE2E9D" w:rsidRPr="00CB1CCC" w:rsidRDefault="00EE2E9D" w:rsidP="004D0D38">
      <w:pPr>
        <w:jc w:val="center"/>
        <w:rPr>
          <w:rFonts w:ascii="Century Gothic" w:eastAsiaTheme="minorEastAsia" w:hAnsi="Century Gothic"/>
          <w:b/>
          <w:bCs/>
          <w:i/>
          <w:iCs/>
          <w:color w:val="000000" w:themeColor="text1"/>
          <w:kern w:val="24"/>
          <w:sz w:val="16"/>
          <w:szCs w:val="16"/>
          <w:lang w:eastAsia="en-AU"/>
        </w:rPr>
      </w:pPr>
    </w:p>
    <w:p w14:paraId="7E2AE748" w14:textId="77777777" w:rsidR="007238B4" w:rsidRPr="00CB1CCC" w:rsidRDefault="007238B4" w:rsidP="002039FD">
      <w:pPr>
        <w:rPr>
          <w:rFonts w:ascii="Century Gothic" w:eastAsiaTheme="minorEastAsia" w:hAnsi="Century Gothic"/>
          <w:b/>
          <w:bCs/>
          <w:i/>
          <w:iCs/>
          <w:color w:val="000000" w:themeColor="text1"/>
          <w:kern w:val="24"/>
          <w:sz w:val="16"/>
          <w:szCs w:val="16"/>
          <w:lang w:eastAsia="en-AU"/>
        </w:rPr>
      </w:pPr>
    </w:p>
    <w:p w14:paraId="4EF7BB34" w14:textId="463A772A" w:rsidR="004D0D38" w:rsidRPr="00CB1CCC" w:rsidRDefault="004D0D38" w:rsidP="00EE2E9D">
      <w:pPr>
        <w:jc w:val="both"/>
        <w:rPr>
          <w:rFonts w:ascii="Century Gothic" w:hAnsi="Century Gothic" w:cs="Calibri Light"/>
          <w:sz w:val="24"/>
        </w:rPr>
      </w:pPr>
      <w:r w:rsidRPr="00CB1CCC">
        <w:rPr>
          <w:rFonts w:ascii="Century Gothic" w:hAnsi="Century Gothic" w:cs="Calibri Light"/>
          <w:sz w:val="24"/>
        </w:rPr>
        <w:t>This tool contains four completely editable templates designed to assess potential harm from hazards that may be encountered during the use and reprocessing (cleaning, disinfection, storage</w:t>
      </w:r>
      <w:r w:rsidR="00B408DD" w:rsidRPr="00CB1CCC">
        <w:rPr>
          <w:rFonts w:ascii="Century Gothic" w:hAnsi="Century Gothic" w:cs="Calibri Light"/>
          <w:sz w:val="24"/>
        </w:rPr>
        <w:t xml:space="preserve"> and </w:t>
      </w:r>
      <w:r w:rsidR="00CF0347">
        <w:rPr>
          <w:rFonts w:ascii="Century Gothic" w:hAnsi="Century Gothic" w:cs="Calibri Light"/>
          <w:sz w:val="24"/>
        </w:rPr>
        <w:t>transpor</w:t>
      </w:r>
      <w:r w:rsidR="00B408DD" w:rsidRPr="00CB1CCC">
        <w:rPr>
          <w:rFonts w:ascii="Century Gothic" w:hAnsi="Century Gothic" w:cs="Calibri Light"/>
          <w:sz w:val="24"/>
        </w:rPr>
        <w:t>t</w:t>
      </w:r>
      <w:r w:rsidRPr="00CB1CCC">
        <w:rPr>
          <w:rFonts w:ascii="Century Gothic" w:hAnsi="Century Gothic" w:cs="Calibri Light"/>
          <w:sz w:val="24"/>
        </w:rPr>
        <w:t xml:space="preserve">) of ultrasound probes. There is a sample risk matrix and further instructions provided.  A facility should aim to mitigate all </w:t>
      </w:r>
      <w:r w:rsidR="0022068B" w:rsidRPr="00CB1CCC">
        <w:rPr>
          <w:rFonts w:ascii="Century Gothic" w:hAnsi="Century Gothic" w:cs="Calibri Light"/>
          <w:sz w:val="24"/>
        </w:rPr>
        <w:t xml:space="preserve">significant risks </w:t>
      </w:r>
      <w:r w:rsidRPr="00CB1CCC">
        <w:rPr>
          <w:rFonts w:ascii="Century Gothic" w:hAnsi="Century Gothic" w:cs="Calibri Light"/>
          <w:sz w:val="24"/>
        </w:rPr>
        <w:t>to the lowest risk rating and if this is not possible, the existing workflow and/or products should be reconsidered.</w:t>
      </w:r>
    </w:p>
    <w:p w14:paraId="10D59216" w14:textId="77777777" w:rsidR="004D0D38" w:rsidRPr="00CB1CCC" w:rsidRDefault="004D0D38" w:rsidP="003750E4">
      <w:pPr>
        <w:rPr>
          <w:rFonts w:ascii="Century Gothic" w:eastAsiaTheme="minorEastAsia" w:hAnsi="Century Gothic" w:cs="Calibri Light"/>
          <w:bCs/>
          <w:i/>
          <w:iCs/>
          <w:color w:val="000000" w:themeColor="text1"/>
          <w:kern w:val="24"/>
          <w:sz w:val="16"/>
          <w:szCs w:val="16"/>
          <w:lang w:eastAsia="en-AU"/>
        </w:rPr>
        <w:sectPr w:rsidR="004D0D38" w:rsidRPr="00CB1CCC" w:rsidSect="009052CE">
          <w:pgSz w:w="12242" w:h="15842"/>
          <w:pgMar w:top="1440" w:right="1440" w:bottom="1440" w:left="1440" w:header="708" w:footer="708" w:gutter="0"/>
          <w:pgNumType w:start="1"/>
          <w:cols w:space="708"/>
          <w:formProt w:val="0"/>
          <w:docGrid w:linePitch="360"/>
        </w:sectPr>
      </w:pPr>
    </w:p>
    <w:p w14:paraId="6C520173" w14:textId="77777777" w:rsidR="007238B4" w:rsidRPr="003115B6" w:rsidRDefault="007238B4" w:rsidP="003306D7">
      <w:pPr>
        <w:pStyle w:val="Header"/>
        <w:jc w:val="center"/>
        <w:rPr>
          <w:rFonts w:ascii="Century Gothic" w:eastAsia="+mn-ea" w:hAnsi="Century Gothic" w:cs="+mn-cs"/>
          <w:bCs/>
          <w:color w:val="00A7E7"/>
          <w:kern w:val="24"/>
          <w:sz w:val="44"/>
          <w:szCs w:val="56"/>
          <w:lang w:eastAsia="en-AU"/>
        </w:rPr>
      </w:pPr>
      <w:r w:rsidRPr="003115B6">
        <w:rPr>
          <w:rFonts w:ascii="Century Gothic" w:eastAsia="+mn-ea" w:hAnsi="Century Gothic" w:cs="+mn-cs"/>
          <w:bCs/>
          <w:color w:val="00A7E7"/>
          <w:kern w:val="24"/>
          <w:sz w:val="44"/>
          <w:szCs w:val="56"/>
          <w:lang w:eastAsia="en-AU"/>
        </w:rPr>
        <w:lastRenderedPageBreak/>
        <w:t>Instructions</w:t>
      </w:r>
    </w:p>
    <w:p w14:paraId="210E801B" w14:textId="77777777" w:rsidR="007238B4" w:rsidRPr="00CB1CCC" w:rsidRDefault="007238B4" w:rsidP="004D0D38">
      <w:pPr>
        <w:spacing w:after="0" w:line="240" w:lineRule="auto"/>
        <w:rPr>
          <w:rFonts w:ascii="Century Gothic" w:hAnsi="Century Gothic" w:cs="Calibri Light"/>
          <w:sz w:val="20"/>
          <w:szCs w:val="24"/>
        </w:rPr>
      </w:pPr>
    </w:p>
    <w:p w14:paraId="445551DE" w14:textId="77777777" w:rsidR="004D0D38" w:rsidRPr="00CB1CCC" w:rsidRDefault="004D0D38" w:rsidP="007238B4">
      <w:pPr>
        <w:spacing w:after="0" w:line="240" w:lineRule="auto"/>
        <w:jc w:val="both"/>
        <w:rPr>
          <w:rFonts w:ascii="Century Gothic" w:hAnsi="Century Gothic" w:cs="Calibri Light"/>
          <w:sz w:val="24"/>
          <w:szCs w:val="24"/>
        </w:rPr>
      </w:pPr>
      <w:r w:rsidRPr="00CB1CCC">
        <w:rPr>
          <w:rFonts w:ascii="Century Gothic" w:hAnsi="Century Gothic" w:cs="Calibri Light"/>
          <w:sz w:val="24"/>
          <w:szCs w:val="24"/>
        </w:rPr>
        <w:t>The following pages contain four template risk assessments for ultrasound probe cleaning, disinfection, storage and use in medical procedures.</w:t>
      </w:r>
    </w:p>
    <w:p w14:paraId="1832851F" w14:textId="77777777" w:rsidR="004D0D38" w:rsidRPr="00CB1CCC" w:rsidRDefault="004D0D38" w:rsidP="007238B4">
      <w:pPr>
        <w:spacing w:after="0" w:line="240" w:lineRule="auto"/>
        <w:jc w:val="both"/>
        <w:rPr>
          <w:rFonts w:ascii="Century Gothic" w:hAnsi="Century Gothic" w:cs="Calibri Light"/>
          <w:sz w:val="24"/>
          <w:szCs w:val="24"/>
        </w:rPr>
      </w:pPr>
    </w:p>
    <w:p w14:paraId="6529B713" w14:textId="3E9721A0" w:rsidR="004D0D38" w:rsidRPr="00CB1CCC" w:rsidRDefault="004D0D38" w:rsidP="007238B4">
      <w:pPr>
        <w:spacing w:after="0" w:line="240" w:lineRule="auto"/>
        <w:jc w:val="both"/>
        <w:rPr>
          <w:rFonts w:ascii="Century Gothic" w:hAnsi="Century Gothic" w:cs="Calibri Light"/>
          <w:sz w:val="24"/>
          <w:szCs w:val="24"/>
        </w:rPr>
      </w:pPr>
      <w:r w:rsidRPr="00CB1CCC">
        <w:rPr>
          <w:rFonts w:ascii="Century Gothic" w:hAnsi="Century Gothic" w:cs="Calibri Light"/>
          <w:sz w:val="24"/>
          <w:szCs w:val="24"/>
        </w:rPr>
        <w:t>Combine and edit the templates to complete a full assessment of your chosen reprocessing workflow. Not all rows may be relevant depending on your chosen workflows and products</w:t>
      </w:r>
      <w:r w:rsidR="007C6C79">
        <w:rPr>
          <w:rFonts w:ascii="Century Gothic" w:hAnsi="Century Gothic" w:cs="Calibri Light"/>
          <w:sz w:val="24"/>
          <w:szCs w:val="24"/>
        </w:rPr>
        <w:t>,</w:t>
      </w:r>
      <w:r w:rsidRPr="00CB1CCC">
        <w:rPr>
          <w:rFonts w:ascii="Century Gothic" w:hAnsi="Century Gothic" w:cs="Calibri Light"/>
          <w:sz w:val="24"/>
          <w:szCs w:val="24"/>
        </w:rPr>
        <w:t xml:space="preserve"> and other rows may be required depending on your specific situation.</w:t>
      </w:r>
    </w:p>
    <w:p w14:paraId="0C613251" w14:textId="77777777" w:rsidR="004D0D38" w:rsidRPr="00CB1CCC" w:rsidRDefault="004D0D38" w:rsidP="007238B4">
      <w:pPr>
        <w:spacing w:after="0" w:line="240" w:lineRule="auto"/>
        <w:jc w:val="both"/>
        <w:rPr>
          <w:rFonts w:ascii="Century Gothic" w:hAnsi="Century Gothic" w:cs="Calibri Light"/>
          <w:sz w:val="24"/>
          <w:szCs w:val="24"/>
        </w:rPr>
      </w:pPr>
    </w:p>
    <w:p w14:paraId="07D3FBCF" w14:textId="42AE8AA6" w:rsidR="004D0D38" w:rsidRPr="00CB1CCC" w:rsidRDefault="004D0D38" w:rsidP="007238B4">
      <w:pPr>
        <w:spacing w:after="0" w:line="240" w:lineRule="auto"/>
        <w:jc w:val="both"/>
        <w:rPr>
          <w:rFonts w:ascii="Century Gothic" w:hAnsi="Century Gothic" w:cs="Calibri Light"/>
          <w:sz w:val="24"/>
          <w:szCs w:val="24"/>
        </w:rPr>
      </w:pPr>
      <w:r w:rsidRPr="00CB1CCC">
        <w:rPr>
          <w:rFonts w:ascii="Century Gothic" w:hAnsi="Century Gothic" w:cs="Calibri Light"/>
          <w:sz w:val="24"/>
          <w:szCs w:val="24"/>
        </w:rPr>
        <w:t>Use the risk matrix provided (Table 1) to determine the risk rating for each hazard. Rate the likelihood (almost certain to highly unlikely) and severity (negligible to critical) for each hazard and harm and use the matrix to determine the overall risk rating (low to extreme).</w:t>
      </w:r>
    </w:p>
    <w:p w14:paraId="6A6FF862" w14:textId="77777777" w:rsidR="004D0D38" w:rsidRPr="00CB1CCC" w:rsidRDefault="004D0D38" w:rsidP="007238B4">
      <w:pPr>
        <w:spacing w:after="0" w:line="240" w:lineRule="auto"/>
        <w:jc w:val="both"/>
        <w:rPr>
          <w:rFonts w:ascii="Century Gothic" w:hAnsi="Century Gothic" w:cs="Calibri Light"/>
          <w:sz w:val="24"/>
          <w:szCs w:val="24"/>
        </w:rPr>
      </w:pPr>
    </w:p>
    <w:p w14:paraId="6498ACAE" w14:textId="3804719D" w:rsidR="004D0D38" w:rsidRPr="00CB1CCC" w:rsidRDefault="004D0D38" w:rsidP="007238B4">
      <w:pPr>
        <w:spacing w:after="0" w:line="240" w:lineRule="auto"/>
        <w:jc w:val="both"/>
        <w:rPr>
          <w:rFonts w:ascii="Century Gothic" w:hAnsi="Century Gothic" w:cs="Calibri Light"/>
          <w:sz w:val="24"/>
          <w:szCs w:val="24"/>
        </w:rPr>
      </w:pPr>
      <w:r w:rsidRPr="00CB1CCC">
        <w:rPr>
          <w:rFonts w:ascii="Century Gothic" w:hAnsi="Century Gothic" w:cs="Calibri Light"/>
          <w:sz w:val="24"/>
          <w:szCs w:val="24"/>
        </w:rPr>
        <w:t>The example mitigations are provided in the template and are designed to reduce all hazards to low risk. If the mitigations cannot be put in place, the facility should reconsider its existing workflow and products.</w:t>
      </w:r>
    </w:p>
    <w:p w14:paraId="50256A53" w14:textId="77777777" w:rsidR="004D0D38" w:rsidRPr="00CB1CCC" w:rsidRDefault="004D0D38" w:rsidP="007238B4">
      <w:pPr>
        <w:spacing w:after="0" w:line="240" w:lineRule="auto"/>
        <w:jc w:val="both"/>
        <w:rPr>
          <w:rFonts w:ascii="Century Gothic" w:hAnsi="Century Gothic" w:cs="Calibri Light"/>
          <w:sz w:val="24"/>
          <w:szCs w:val="24"/>
        </w:rPr>
      </w:pPr>
    </w:p>
    <w:p w14:paraId="466CC732" w14:textId="77777777" w:rsidR="004D0D38" w:rsidRPr="00CB1CCC" w:rsidRDefault="004D0D38" w:rsidP="007238B4">
      <w:pPr>
        <w:spacing w:after="0" w:line="240" w:lineRule="auto"/>
        <w:jc w:val="both"/>
        <w:rPr>
          <w:rFonts w:ascii="Century Gothic" w:hAnsi="Century Gothic" w:cs="Calibri Light"/>
          <w:sz w:val="24"/>
          <w:szCs w:val="24"/>
        </w:rPr>
      </w:pPr>
      <w:r w:rsidRPr="00CB1CCC">
        <w:rPr>
          <w:rFonts w:ascii="Century Gothic" w:hAnsi="Century Gothic" w:cs="Calibri Light"/>
          <w:sz w:val="24"/>
          <w:szCs w:val="24"/>
        </w:rPr>
        <w:t>This tool can be used to risk assess existing and proposed processes.</w:t>
      </w:r>
    </w:p>
    <w:p w14:paraId="5622A939" w14:textId="77777777" w:rsidR="004D0D38" w:rsidRPr="00CB1CCC" w:rsidRDefault="004D0D38" w:rsidP="004D0D38">
      <w:pPr>
        <w:spacing w:after="0" w:line="240" w:lineRule="auto"/>
        <w:rPr>
          <w:rFonts w:ascii="Century Gothic" w:hAnsi="Century Gothic" w:cs="Calibri Light"/>
          <w:sz w:val="24"/>
          <w:szCs w:val="24"/>
        </w:rPr>
      </w:pPr>
    </w:p>
    <w:p w14:paraId="0AC2C44E" w14:textId="77777777" w:rsidR="004D0D38" w:rsidRPr="00CB1CCC" w:rsidRDefault="004D0D38" w:rsidP="004D0D38">
      <w:pPr>
        <w:spacing w:after="0" w:line="240" w:lineRule="auto"/>
        <w:rPr>
          <w:rFonts w:ascii="Century Gothic" w:hAnsi="Century Gothic" w:cs="Calibri Light"/>
          <w:sz w:val="24"/>
          <w:szCs w:val="24"/>
        </w:rPr>
      </w:pPr>
    </w:p>
    <w:p w14:paraId="6CF19A95" w14:textId="77777777" w:rsidR="004D0D38" w:rsidRPr="00CB1CCC" w:rsidRDefault="004D0D38" w:rsidP="004D0D38">
      <w:pPr>
        <w:spacing w:after="0" w:line="240" w:lineRule="auto"/>
        <w:rPr>
          <w:rFonts w:ascii="Century Gothic" w:hAnsi="Century Gothic" w:cs="Calibri Light"/>
          <w:sz w:val="24"/>
          <w:szCs w:val="24"/>
        </w:rPr>
      </w:pPr>
      <w:r w:rsidRPr="00CB1CCC">
        <w:rPr>
          <w:rFonts w:ascii="Century Gothic" w:hAnsi="Century Gothic" w:cs="Calibri Light"/>
          <w:b/>
          <w:sz w:val="24"/>
          <w:szCs w:val="24"/>
        </w:rPr>
        <w:t>Table 1:</w:t>
      </w:r>
      <w:r w:rsidRPr="00CB1CCC">
        <w:rPr>
          <w:rFonts w:ascii="Century Gothic" w:hAnsi="Century Gothic" w:cs="Calibri Light"/>
          <w:sz w:val="24"/>
          <w:szCs w:val="24"/>
        </w:rPr>
        <w:t xml:space="preserve"> Risk matrix for determining risk ratings.</w:t>
      </w:r>
    </w:p>
    <w:tbl>
      <w:tblPr>
        <w:tblStyle w:val="TableGrid2"/>
        <w:tblpPr w:leftFromText="180" w:rightFromText="180" w:vertAnchor="text" w:tblpX="-386" w:tblpY="108"/>
        <w:tblW w:w="10100" w:type="dxa"/>
        <w:tblLayout w:type="fixed"/>
        <w:tblLook w:val="04A0" w:firstRow="1" w:lastRow="0" w:firstColumn="1" w:lastColumn="0" w:noHBand="0" w:noVBand="1"/>
      </w:tblPr>
      <w:tblGrid>
        <w:gridCol w:w="2376"/>
        <w:gridCol w:w="1701"/>
        <w:gridCol w:w="1345"/>
        <w:gridCol w:w="1661"/>
        <w:gridCol w:w="1701"/>
        <w:gridCol w:w="1316"/>
      </w:tblGrid>
      <w:tr w:rsidR="004D0D38" w:rsidRPr="00CB1CCC" w14:paraId="507D90BF" w14:textId="77777777" w:rsidTr="00844B85">
        <w:tc>
          <w:tcPr>
            <w:tcW w:w="2376" w:type="dxa"/>
          </w:tcPr>
          <w:p w14:paraId="0BC43374" w14:textId="77777777" w:rsidR="004D0D38" w:rsidRPr="00CB1CCC" w:rsidRDefault="004D0D38" w:rsidP="002039FD">
            <w:pPr>
              <w:rPr>
                <w:rFonts w:ascii="Century Gothic" w:eastAsia="Calibri" w:hAnsi="Century Gothic" w:cs="Calibri Light"/>
                <w:b/>
                <w:i/>
                <w:sz w:val="28"/>
              </w:rPr>
            </w:pPr>
            <w:r w:rsidRPr="00CB1CCC">
              <w:rPr>
                <w:rFonts w:ascii="Century Gothic" w:eastAsia="Calibri" w:hAnsi="Century Gothic" w:cs="Calibri Light"/>
                <w:b/>
                <w:i/>
                <w:sz w:val="28"/>
              </w:rPr>
              <w:t>Likelihood x Severity</w:t>
            </w:r>
          </w:p>
        </w:tc>
        <w:tc>
          <w:tcPr>
            <w:tcW w:w="1701" w:type="dxa"/>
            <w:vAlign w:val="center"/>
          </w:tcPr>
          <w:p w14:paraId="00F69D38"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Negligible</w:t>
            </w:r>
          </w:p>
        </w:tc>
        <w:tc>
          <w:tcPr>
            <w:tcW w:w="1345" w:type="dxa"/>
            <w:vAlign w:val="center"/>
          </w:tcPr>
          <w:p w14:paraId="0FFA2A0A"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Minor</w:t>
            </w:r>
          </w:p>
        </w:tc>
        <w:tc>
          <w:tcPr>
            <w:tcW w:w="1661" w:type="dxa"/>
            <w:vAlign w:val="center"/>
          </w:tcPr>
          <w:p w14:paraId="0B2B7A0F"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Moderate</w:t>
            </w:r>
          </w:p>
        </w:tc>
        <w:tc>
          <w:tcPr>
            <w:tcW w:w="1701" w:type="dxa"/>
            <w:vAlign w:val="center"/>
          </w:tcPr>
          <w:p w14:paraId="1DF647D0"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Significant</w:t>
            </w:r>
          </w:p>
        </w:tc>
        <w:tc>
          <w:tcPr>
            <w:tcW w:w="1316" w:type="dxa"/>
            <w:vAlign w:val="center"/>
          </w:tcPr>
          <w:p w14:paraId="0C2DB4CB"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Critical</w:t>
            </w:r>
          </w:p>
        </w:tc>
      </w:tr>
      <w:tr w:rsidR="004D0D38" w:rsidRPr="00CB1CCC" w14:paraId="4E891518" w14:textId="77777777" w:rsidTr="00844B85">
        <w:trPr>
          <w:trHeight w:val="290"/>
        </w:trPr>
        <w:tc>
          <w:tcPr>
            <w:tcW w:w="2376" w:type="dxa"/>
          </w:tcPr>
          <w:p w14:paraId="7C26CC08" w14:textId="77777777" w:rsidR="004D0D38" w:rsidRPr="00CB1CCC" w:rsidRDefault="004D0D38" w:rsidP="002039FD">
            <w:pPr>
              <w:rPr>
                <w:rFonts w:ascii="Century Gothic" w:eastAsia="Calibri" w:hAnsi="Century Gothic" w:cs="Calibri Light"/>
                <w:sz w:val="28"/>
              </w:rPr>
            </w:pPr>
            <w:r w:rsidRPr="00CB1CCC">
              <w:rPr>
                <w:rFonts w:ascii="Century Gothic" w:eastAsia="Calibri" w:hAnsi="Century Gothic" w:cs="Calibri Light"/>
                <w:sz w:val="28"/>
              </w:rPr>
              <w:t>Almost certain</w:t>
            </w:r>
          </w:p>
        </w:tc>
        <w:tc>
          <w:tcPr>
            <w:tcW w:w="1701" w:type="dxa"/>
            <w:shd w:val="clear" w:color="auto" w:fill="F4B083"/>
            <w:vAlign w:val="center"/>
          </w:tcPr>
          <w:p w14:paraId="776E52ED"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Medium</w:t>
            </w:r>
          </w:p>
        </w:tc>
        <w:tc>
          <w:tcPr>
            <w:tcW w:w="1345" w:type="dxa"/>
            <w:shd w:val="clear" w:color="auto" w:fill="FF0000"/>
            <w:vAlign w:val="center"/>
          </w:tcPr>
          <w:p w14:paraId="5E705065"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c>
          <w:tcPr>
            <w:tcW w:w="1661" w:type="dxa"/>
            <w:shd w:val="clear" w:color="auto" w:fill="FF0000"/>
            <w:vAlign w:val="center"/>
          </w:tcPr>
          <w:p w14:paraId="15C92E1A"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c>
          <w:tcPr>
            <w:tcW w:w="1701" w:type="dxa"/>
            <w:shd w:val="clear" w:color="auto" w:fill="C00000"/>
            <w:vAlign w:val="center"/>
          </w:tcPr>
          <w:p w14:paraId="61FA5523"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Extreme</w:t>
            </w:r>
          </w:p>
        </w:tc>
        <w:tc>
          <w:tcPr>
            <w:tcW w:w="1316" w:type="dxa"/>
            <w:shd w:val="clear" w:color="auto" w:fill="C00000"/>
            <w:vAlign w:val="center"/>
          </w:tcPr>
          <w:p w14:paraId="5BA11AAC"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Extreme</w:t>
            </w:r>
          </w:p>
        </w:tc>
      </w:tr>
      <w:tr w:rsidR="004D0D38" w:rsidRPr="00CB1CCC" w14:paraId="646EB233" w14:textId="77777777" w:rsidTr="00844B85">
        <w:tc>
          <w:tcPr>
            <w:tcW w:w="2376" w:type="dxa"/>
          </w:tcPr>
          <w:p w14:paraId="7BFB2709" w14:textId="77777777" w:rsidR="004D0D38" w:rsidRPr="00CB1CCC" w:rsidRDefault="004D0D38" w:rsidP="002039FD">
            <w:pPr>
              <w:rPr>
                <w:rFonts w:ascii="Century Gothic" w:eastAsia="Calibri" w:hAnsi="Century Gothic" w:cs="Calibri Light"/>
                <w:sz w:val="28"/>
              </w:rPr>
            </w:pPr>
            <w:r w:rsidRPr="00CB1CCC">
              <w:rPr>
                <w:rFonts w:ascii="Century Gothic" w:eastAsia="Calibri" w:hAnsi="Century Gothic" w:cs="Calibri Light"/>
                <w:sz w:val="28"/>
              </w:rPr>
              <w:t>Likely</w:t>
            </w:r>
          </w:p>
        </w:tc>
        <w:tc>
          <w:tcPr>
            <w:tcW w:w="1701" w:type="dxa"/>
            <w:shd w:val="clear" w:color="auto" w:fill="E2EFD9"/>
            <w:vAlign w:val="center"/>
          </w:tcPr>
          <w:p w14:paraId="6D1584FE"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345" w:type="dxa"/>
            <w:shd w:val="clear" w:color="auto" w:fill="F4B083"/>
            <w:vAlign w:val="center"/>
          </w:tcPr>
          <w:p w14:paraId="6D9C06DF"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Medium</w:t>
            </w:r>
          </w:p>
        </w:tc>
        <w:tc>
          <w:tcPr>
            <w:tcW w:w="1661" w:type="dxa"/>
            <w:shd w:val="clear" w:color="auto" w:fill="FF0000"/>
            <w:vAlign w:val="center"/>
          </w:tcPr>
          <w:p w14:paraId="15C089EE"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c>
          <w:tcPr>
            <w:tcW w:w="1701" w:type="dxa"/>
            <w:shd w:val="clear" w:color="auto" w:fill="FF0000"/>
            <w:vAlign w:val="center"/>
          </w:tcPr>
          <w:p w14:paraId="16783F1D"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c>
          <w:tcPr>
            <w:tcW w:w="1316" w:type="dxa"/>
            <w:shd w:val="clear" w:color="auto" w:fill="C00000"/>
            <w:vAlign w:val="center"/>
          </w:tcPr>
          <w:p w14:paraId="1E19F23C"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Extreme</w:t>
            </w:r>
          </w:p>
        </w:tc>
      </w:tr>
      <w:tr w:rsidR="004D0D38" w:rsidRPr="00CB1CCC" w14:paraId="4AAA36B1" w14:textId="77777777" w:rsidTr="00844B85">
        <w:tc>
          <w:tcPr>
            <w:tcW w:w="2376" w:type="dxa"/>
          </w:tcPr>
          <w:p w14:paraId="05B73688" w14:textId="77777777" w:rsidR="004D0D38" w:rsidRPr="00CB1CCC" w:rsidRDefault="004D0D38" w:rsidP="002039FD">
            <w:pPr>
              <w:rPr>
                <w:rFonts w:ascii="Century Gothic" w:eastAsia="Calibri" w:hAnsi="Century Gothic" w:cs="Calibri Light"/>
                <w:sz w:val="28"/>
              </w:rPr>
            </w:pPr>
            <w:r w:rsidRPr="00CB1CCC">
              <w:rPr>
                <w:rFonts w:ascii="Century Gothic" w:eastAsia="Calibri" w:hAnsi="Century Gothic" w:cs="Calibri Light"/>
                <w:sz w:val="28"/>
              </w:rPr>
              <w:t>Possible</w:t>
            </w:r>
          </w:p>
        </w:tc>
        <w:tc>
          <w:tcPr>
            <w:tcW w:w="1701" w:type="dxa"/>
            <w:shd w:val="clear" w:color="auto" w:fill="E2EFD9"/>
            <w:vAlign w:val="center"/>
          </w:tcPr>
          <w:p w14:paraId="60B3B760"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345" w:type="dxa"/>
            <w:shd w:val="clear" w:color="auto" w:fill="F4B083"/>
            <w:vAlign w:val="center"/>
          </w:tcPr>
          <w:p w14:paraId="698ED203"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Medium</w:t>
            </w:r>
          </w:p>
        </w:tc>
        <w:tc>
          <w:tcPr>
            <w:tcW w:w="1661" w:type="dxa"/>
            <w:shd w:val="clear" w:color="auto" w:fill="F4B083"/>
            <w:vAlign w:val="center"/>
          </w:tcPr>
          <w:p w14:paraId="271BABC3"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Medium</w:t>
            </w:r>
          </w:p>
        </w:tc>
        <w:tc>
          <w:tcPr>
            <w:tcW w:w="1701" w:type="dxa"/>
            <w:shd w:val="clear" w:color="auto" w:fill="FF0000"/>
            <w:vAlign w:val="center"/>
          </w:tcPr>
          <w:p w14:paraId="6B99162E"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c>
          <w:tcPr>
            <w:tcW w:w="1316" w:type="dxa"/>
            <w:shd w:val="clear" w:color="auto" w:fill="FF0000"/>
            <w:vAlign w:val="center"/>
          </w:tcPr>
          <w:p w14:paraId="6AF4C158"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r>
      <w:tr w:rsidR="004D0D38" w:rsidRPr="00CB1CCC" w14:paraId="3BB0DFFA" w14:textId="77777777" w:rsidTr="00844B85">
        <w:tc>
          <w:tcPr>
            <w:tcW w:w="2376" w:type="dxa"/>
          </w:tcPr>
          <w:p w14:paraId="7F010986" w14:textId="77777777" w:rsidR="004D0D38" w:rsidRPr="00CB1CCC" w:rsidRDefault="004D0D38" w:rsidP="002039FD">
            <w:pPr>
              <w:rPr>
                <w:rFonts w:ascii="Century Gothic" w:eastAsia="Calibri" w:hAnsi="Century Gothic" w:cs="Calibri Light"/>
                <w:sz w:val="28"/>
              </w:rPr>
            </w:pPr>
            <w:r w:rsidRPr="00CB1CCC">
              <w:rPr>
                <w:rFonts w:ascii="Century Gothic" w:eastAsia="Calibri" w:hAnsi="Century Gothic" w:cs="Calibri Light"/>
                <w:sz w:val="28"/>
              </w:rPr>
              <w:t>Unlikely</w:t>
            </w:r>
          </w:p>
        </w:tc>
        <w:tc>
          <w:tcPr>
            <w:tcW w:w="1701" w:type="dxa"/>
            <w:shd w:val="clear" w:color="auto" w:fill="E2EFD9"/>
            <w:vAlign w:val="center"/>
          </w:tcPr>
          <w:p w14:paraId="65D76917"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345" w:type="dxa"/>
            <w:shd w:val="clear" w:color="auto" w:fill="E2EFD9"/>
            <w:vAlign w:val="center"/>
          </w:tcPr>
          <w:p w14:paraId="13E78AAC"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661" w:type="dxa"/>
            <w:shd w:val="clear" w:color="auto" w:fill="F4B083"/>
            <w:vAlign w:val="center"/>
          </w:tcPr>
          <w:p w14:paraId="34BFB0DE"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Medium</w:t>
            </w:r>
          </w:p>
        </w:tc>
        <w:tc>
          <w:tcPr>
            <w:tcW w:w="1701" w:type="dxa"/>
            <w:shd w:val="clear" w:color="auto" w:fill="FF0000"/>
            <w:vAlign w:val="center"/>
          </w:tcPr>
          <w:p w14:paraId="38F0F9F5"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c>
          <w:tcPr>
            <w:tcW w:w="1316" w:type="dxa"/>
            <w:shd w:val="clear" w:color="auto" w:fill="FF0000"/>
            <w:vAlign w:val="center"/>
          </w:tcPr>
          <w:p w14:paraId="0FB20685"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r>
      <w:tr w:rsidR="004D0D38" w:rsidRPr="00CB1CCC" w14:paraId="0D508531" w14:textId="77777777" w:rsidTr="00844B85">
        <w:tc>
          <w:tcPr>
            <w:tcW w:w="2376" w:type="dxa"/>
          </w:tcPr>
          <w:p w14:paraId="0B8D547D" w14:textId="77777777" w:rsidR="004D0D38" w:rsidRPr="00CB1CCC" w:rsidRDefault="004D0D38" w:rsidP="002039FD">
            <w:pPr>
              <w:rPr>
                <w:rFonts w:ascii="Century Gothic" w:eastAsia="Calibri" w:hAnsi="Century Gothic" w:cs="Calibri Light"/>
                <w:sz w:val="28"/>
              </w:rPr>
            </w:pPr>
            <w:r w:rsidRPr="00CB1CCC">
              <w:rPr>
                <w:rFonts w:ascii="Century Gothic" w:eastAsia="Calibri" w:hAnsi="Century Gothic" w:cs="Calibri Light"/>
                <w:sz w:val="28"/>
              </w:rPr>
              <w:t>Highly unlikely</w:t>
            </w:r>
          </w:p>
        </w:tc>
        <w:tc>
          <w:tcPr>
            <w:tcW w:w="1701" w:type="dxa"/>
            <w:shd w:val="clear" w:color="auto" w:fill="E2EFD9"/>
            <w:vAlign w:val="center"/>
          </w:tcPr>
          <w:p w14:paraId="47EEEAA5"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345" w:type="dxa"/>
            <w:shd w:val="clear" w:color="auto" w:fill="E2EFD9"/>
            <w:vAlign w:val="center"/>
          </w:tcPr>
          <w:p w14:paraId="33AC8E5D"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661" w:type="dxa"/>
            <w:shd w:val="clear" w:color="auto" w:fill="E2EFD9"/>
            <w:vAlign w:val="center"/>
          </w:tcPr>
          <w:p w14:paraId="7DDE5821"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Low</w:t>
            </w:r>
          </w:p>
        </w:tc>
        <w:tc>
          <w:tcPr>
            <w:tcW w:w="1701" w:type="dxa"/>
            <w:shd w:val="clear" w:color="auto" w:fill="F4B083"/>
            <w:vAlign w:val="center"/>
          </w:tcPr>
          <w:p w14:paraId="55E7DBBA"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Medium</w:t>
            </w:r>
          </w:p>
        </w:tc>
        <w:tc>
          <w:tcPr>
            <w:tcW w:w="1316" w:type="dxa"/>
            <w:shd w:val="clear" w:color="auto" w:fill="FF0000"/>
            <w:vAlign w:val="center"/>
          </w:tcPr>
          <w:p w14:paraId="3AE56495" w14:textId="77777777" w:rsidR="004D0D38" w:rsidRPr="00CB1CCC" w:rsidRDefault="004D0D38" w:rsidP="002039FD">
            <w:pPr>
              <w:jc w:val="center"/>
              <w:rPr>
                <w:rFonts w:ascii="Century Gothic" w:eastAsia="Calibri" w:hAnsi="Century Gothic" w:cs="Calibri Light"/>
                <w:sz w:val="28"/>
              </w:rPr>
            </w:pPr>
            <w:r w:rsidRPr="00CB1CCC">
              <w:rPr>
                <w:rFonts w:ascii="Century Gothic" w:eastAsia="Calibri" w:hAnsi="Century Gothic" w:cs="Calibri Light"/>
                <w:sz w:val="28"/>
              </w:rPr>
              <w:t>High</w:t>
            </w:r>
          </w:p>
        </w:tc>
      </w:tr>
    </w:tbl>
    <w:p w14:paraId="65127334" w14:textId="77777777" w:rsidR="004D0D38" w:rsidRPr="00CB1CCC" w:rsidRDefault="004D0D38" w:rsidP="004D0D38">
      <w:pPr>
        <w:rPr>
          <w:rFonts w:ascii="Century Gothic" w:eastAsiaTheme="majorEastAsia" w:hAnsi="Century Gothic" w:cs="Calibri Light"/>
          <w:spacing w:val="-10"/>
          <w:kern w:val="28"/>
          <w:sz w:val="36"/>
          <w:szCs w:val="56"/>
        </w:rPr>
      </w:pPr>
    </w:p>
    <w:p w14:paraId="0FDA79E5" w14:textId="77777777" w:rsidR="007238B4" w:rsidRPr="0099722C" w:rsidRDefault="007238B4" w:rsidP="007238B4">
      <w:pPr>
        <w:pStyle w:val="Header"/>
        <w:jc w:val="center"/>
        <w:rPr>
          <w:rFonts w:ascii="Century Gothic" w:eastAsia="+mn-ea" w:hAnsi="Century Gothic" w:cs="+mn-cs"/>
          <w:bCs/>
          <w:color w:val="00A7E7"/>
          <w:kern w:val="24"/>
          <w:sz w:val="44"/>
          <w:szCs w:val="56"/>
          <w:lang w:eastAsia="en-AU"/>
        </w:rPr>
      </w:pPr>
      <w:r w:rsidRPr="0099722C">
        <w:rPr>
          <w:rFonts w:ascii="Century Gothic" w:eastAsia="+mn-ea" w:hAnsi="Century Gothic" w:cs="+mn-cs"/>
          <w:bCs/>
          <w:color w:val="00A7E7"/>
          <w:kern w:val="24"/>
          <w:sz w:val="44"/>
          <w:szCs w:val="56"/>
          <w:lang w:eastAsia="en-AU"/>
        </w:rPr>
        <w:t>Risk Assessment Templates</w:t>
      </w:r>
    </w:p>
    <w:p w14:paraId="4B82FE2A" w14:textId="77777777" w:rsidR="004D0D38" w:rsidRPr="00CB1CCC" w:rsidRDefault="004D0D38" w:rsidP="004D0D38">
      <w:pPr>
        <w:spacing w:after="0" w:line="240" w:lineRule="auto"/>
        <w:rPr>
          <w:rFonts w:ascii="Century Gothic" w:hAnsi="Century Gothic" w:cs="Calibri Light"/>
          <w:sz w:val="28"/>
          <w:lang w:val="en-AU"/>
        </w:rPr>
      </w:pPr>
    </w:p>
    <w:p w14:paraId="7B5D5F08" w14:textId="77777777" w:rsidR="004D0D38" w:rsidRPr="00CB1CCC" w:rsidRDefault="004D0D38" w:rsidP="002039FD">
      <w:pPr>
        <w:pStyle w:val="ListParagraph"/>
        <w:numPr>
          <w:ilvl w:val="0"/>
          <w:numId w:val="23"/>
        </w:numPr>
        <w:spacing w:line="240" w:lineRule="auto"/>
        <w:ind w:left="714" w:hanging="357"/>
        <w:rPr>
          <w:rFonts w:ascii="Century Gothic" w:hAnsi="Century Gothic" w:cs="Calibri Light"/>
          <w:sz w:val="24"/>
          <w:szCs w:val="24"/>
          <w:lang w:val="en-AU"/>
        </w:rPr>
      </w:pPr>
      <w:r w:rsidRPr="00CB1CCC">
        <w:rPr>
          <w:rFonts w:ascii="Century Gothic" w:hAnsi="Century Gothic" w:cs="Calibri Light"/>
          <w:sz w:val="24"/>
          <w:szCs w:val="24"/>
          <w:lang w:val="en-AU"/>
        </w:rPr>
        <w:t>Example Risk Assessment Template for Cleaning</w:t>
      </w:r>
      <w:r w:rsidRPr="00CB1CCC">
        <w:rPr>
          <w:rFonts w:ascii="Century Gothic" w:hAnsi="Century Gothic" w:cs="Calibri Light"/>
          <w:sz w:val="24"/>
          <w:szCs w:val="24"/>
          <w:lang w:val="en-AU"/>
        </w:rPr>
        <w:tab/>
      </w:r>
    </w:p>
    <w:p w14:paraId="4813A493" w14:textId="77777777" w:rsidR="004D0D38" w:rsidRPr="00CB1CCC" w:rsidRDefault="004D0D38" w:rsidP="002039FD">
      <w:pPr>
        <w:pStyle w:val="ListParagraph"/>
        <w:numPr>
          <w:ilvl w:val="0"/>
          <w:numId w:val="23"/>
        </w:numPr>
        <w:spacing w:line="240" w:lineRule="auto"/>
        <w:ind w:left="714" w:hanging="357"/>
        <w:rPr>
          <w:rFonts w:ascii="Century Gothic" w:hAnsi="Century Gothic" w:cs="Calibri Light"/>
          <w:sz w:val="24"/>
          <w:szCs w:val="24"/>
          <w:lang w:val="en-AU"/>
        </w:rPr>
      </w:pPr>
      <w:r w:rsidRPr="00CB1CCC">
        <w:rPr>
          <w:rFonts w:ascii="Century Gothic" w:hAnsi="Century Gothic" w:cs="Calibri Light"/>
          <w:sz w:val="24"/>
          <w:szCs w:val="24"/>
          <w:lang w:val="en-AU"/>
        </w:rPr>
        <w:t>Example Risk Assessment Template for Disinfection/Sterilization</w:t>
      </w:r>
      <w:r w:rsidRPr="00CB1CCC">
        <w:rPr>
          <w:rFonts w:ascii="Century Gothic" w:hAnsi="Century Gothic" w:cs="Calibri Light"/>
          <w:sz w:val="24"/>
          <w:szCs w:val="24"/>
          <w:lang w:val="en-AU"/>
        </w:rPr>
        <w:tab/>
      </w:r>
    </w:p>
    <w:p w14:paraId="349D802F" w14:textId="77777777" w:rsidR="004D0D38" w:rsidRPr="00CB1CCC" w:rsidRDefault="004D0D38" w:rsidP="002039FD">
      <w:pPr>
        <w:pStyle w:val="ListParagraph"/>
        <w:numPr>
          <w:ilvl w:val="0"/>
          <w:numId w:val="23"/>
        </w:numPr>
        <w:spacing w:line="240" w:lineRule="auto"/>
        <w:ind w:left="714" w:hanging="357"/>
        <w:rPr>
          <w:rFonts w:ascii="Century Gothic" w:hAnsi="Century Gothic" w:cs="Calibri Light"/>
          <w:sz w:val="24"/>
          <w:szCs w:val="24"/>
          <w:lang w:val="en-AU"/>
        </w:rPr>
      </w:pPr>
      <w:r w:rsidRPr="00CB1CCC">
        <w:rPr>
          <w:rFonts w:ascii="Century Gothic" w:hAnsi="Century Gothic" w:cs="Calibri Light"/>
          <w:sz w:val="24"/>
          <w:szCs w:val="24"/>
          <w:lang w:val="en-AU"/>
        </w:rPr>
        <w:t>Example Risk Assessment Template for Storage</w:t>
      </w:r>
      <w:r w:rsidRPr="00CB1CCC">
        <w:rPr>
          <w:rFonts w:ascii="Century Gothic" w:hAnsi="Century Gothic" w:cs="Calibri Light"/>
          <w:sz w:val="24"/>
          <w:szCs w:val="24"/>
          <w:lang w:val="en-AU"/>
        </w:rPr>
        <w:tab/>
      </w:r>
    </w:p>
    <w:p w14:paraId="0C9555E9" w14:textId="77777777" w:rsidR="004D0D38" w:rsidRDefault="004D0D38" w:rsidP="002039FD">
      <w:pPr>
        <w:pStyle w:val="ListParagraph"/>
        <w:numPr>
          <w:ilvl w:val="0"/>
          <w:numId w:val="23"/>
        </w:numPr>
        <w:spacing w:line="240" w:lineRule="auto"/>
        <w:ind w:left="714" w:hanging="357"/>
        <w:rPr>
          <w:rFonts w:ascii="Century Gothic" w:hAnsi="Century Gothic" w:cs="Calibri Light"/>
          <w:sz w:val="24"/>
          <w:szCs w:val="24"/>
          <w:lang w:val="en-AU"/>
        </w:rPr>
      </w:pPr>
      <w:r w:rsidRPr="00CB1CCC">
        <w:rPr>
          <w:rFonts w:ascii="Century Gothic" w:hAnsi="Century Gothic" w:cs="Calibri Light"/>
          <w:sz w:val="24"/>
          <w:szCs w:val="24"/>
          <w:lang w:val="en-AU"/>
        </w:rPr>
        <w:t>Example Risk Assessment Template for Use of Ultrasound for Medical Procedures</w:t>
      </w:r>
    </w:p>
    <w:p w14:paraId="194B4A51" w14:textId="63C414E7" w:rsidR="009B195B" w:rsidRPr="009B195B" w:rsidRDefault="009B195B" w:rsidP="009B195B">
      <w:pPr>
        <w:spacing w:line="240" w:lineRule="auto"/>
        <w:rPr>
          <w:rFonts w:ascii="Century Gothic" w:hAnsi="Century Gothic" w:cs="Calibri Light"/>
          <w:sz w:val="24"/>
          <w:szCs w:val="24"/>
          <w:lang w:val="en-AU"/>
        </w:rPr>
        <w:sectPr w:rsidR="009B195B" w:rsidRPr="009B195B" w:rsidSect="009052CE">
          <w:pgSz w:w="12242" w:h="15842"/>
          <w:pgMar w:top="1440" w:right="1440" w:bottom="1440" w:left="1440" w:header="708" w:footer="708" w:gutter="0"/>
          <w:cols w:space="708"/>
          <w:formProt w:val="0"/>
          <w:docGrid w:linePitch="360"/>
        </w:sectPr>
      </w:pPr>
    </w:p>
    <w:p w14:paraId="37227DF8" w14:textId="62EA9FB1" w:rsidR="009052CE" w:rsidRDefault="009052CE" w:rsidP="009B195B">
      <w:pPr>
        <w:pStyle w:val="Header"/>
        <w:jc w:val="center"/>
        <w:rPr>
          <w:rFonts w:ascii="Century Gothic" w:eastAsia="+mn-ea" w:hAnsi="Century Gothic" w:cs="+mn-cs"/>
          <w:bCs/>
          <w:color w:val="00A7E7"/>
          <w:kern w:val="24"/>
          <w:sz w:val="36"/>
          <w:szCs w:val="36"/>
          <w:lang w:eastAsia="en-AU"/>
        </w:rPr>
      </w:pPr>
      <w:r>
        <w:rPr>
          <w:rFonts w:ascii="Century Gothic" w:eastAsia="+mn-ea" w:hAnsi="Century Gothic" w:cs="+mn-cs"/>
          <w:bCs/>
          <w:color w:val="00A7E7"/>
          <w:kern w:val="24"/>
          <w:sz w:val="36"/>
          <w:szCs w:val="36"/>
          <w:lang w:eastAsia="en-AU"/>
        </w:rPr>
        <w:lastRenderedPageBreak/>
        <w:br/>
      </w:r>
      <w:r w:rsidR="004F1AAE" w:rsidRPr="009B195B">
        <w:rPr>
          <w:rFonts w:ascii="Century Gothic" w:eastAsia="+mn-ea" w:hAnsi="Century Gothic" w:cs="+mn-cs"/>
          <w:bCs/>
          <w:color w:val="00A7E7"/>
          <w:kern w:val="24"/>
          <w:sz w:val="36"/>
          <w:szCs w:val="36"/>
          <w:lang w:eastAsia="en-AU"/>
        </w:rPr>
        <w:t>Example Risk Assessment Template for Ultrasound Probe Cleaning</w:t>
      </w:r>
    </w:p>
    <w:tbl>
      <w:tblPr>
        <w:tblStyle w:val="TableGrid1"/>
        <w:tblpPr w:leftFromText="180" w:rightFromText="180" w:vertAnchor="text" w:horzAnchor="margin" w:tblpXSpec="center" w:tblpY="-745"/>
        <w:tblW w:w="14424" w:type="dxa"/>
        <w:tblLook w:val="04A0" w:firstRow="1" w:lastRow="0" w:firstColumn="1" w:lastColumn="0" w:noHBand="0" w:noVBand="1"/>
      </w:tblPr>
      <w:tblGrid>
        <w:gridCol w:w="3640"/>
        <w:gridCol w:w="3115"/>
        <w:gridCol w:w="1496"/>
        <w:gridCol w:w="3086"/>
        <w:gridCol w:w="3087"/>
      </w:tblGrid>
      <w:tr w:rsidR="009052CE" w:rsidRPr="00CB1CCC" w14:paraId="368A0D4E" w14:textId="77777777" w:rsidTr="0097552D">
        <w:trPr>
          <w:trHeight w:val="261"/>
        </w:trPr>
        <w:tc>
          <w:tcPr>
            <w:tcW w:w="3640" w:type="dxa"/>
            <w:vMerge w:val="restart"/>
            <w:shd w:val="clear" w:color="auto" w:fill="E7EEF5"/>
          </w:tcPr>
          <w:p w14:paraId="414775A0" w14:textId="77777777" w:rsidR="009052CE" w:rsidRPr="00CB1CCC" w:rsidRDefault="009052CE" w:rsidP="0097552D">
            <w:pPr>
              <w:tabs>
                <w:tab w:val="center" w:pos="4513"/>
                <w:tab w:val="right" w:pos="9026"/>
              </w:tabs>
              <w:rPr>
                <w:rFonts w:ascii="Century Gothic" w:eastAsia="Calibri" w:hAnsi="Century Gothic" w:cs="Calibri Light"/>
                <w:i/>
                <w:sz w:val="18"/>
              </w:rPr>
            </w:pPr>
            <w:bookmarkStart w:id="0" w:name="_Toc505242187"/>
            <w:r w:rsidRPr="00CB1CCC">
              <w:rPr>
                <w:rFonts w:ascii="Century Gothic" w:eastAsia="Calibri" w:hAnsi="Century Gothic" w:cs="Calibri Light"/>
                <w:b/>
                <w:i/>
                <w:sz w:val="18"/>
              </w:rPr>
              <w:t>Institution</w:t>
            </w:r>
            <w:r w:rsidRPr="00CB1CCC">
              <w:rPr>
                <w:rFonts w:ascii="Century Gothic" w:eastAsia="Calibri" w:hAnsi="Century Gothic" w:cs="Calibri Light"/>
                <w:i/>
                <w:sz w:val="18"/>
              </w:rPr>
              <w:t>:</w:t>
            </w:r>
          </w:p>
        </w:tc>
        <w:tc>
          <w:tcPr>
            <w:tcW w:w="3115" w:type="dxa"/>
            <w:vMerge w:val="restart"/>
            <w:shd w:val="clear" w:color="auto" w:fill="E7EEF5"/>
          </w:tcPr>
          <w:p w14:paraId="6D784F7E"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Department:</w:t>
            </w:r>
          </w:p>
        </w:tc>
        <w:tc>
          <w:tcPr>
            <w:tcW w:w="1496" w:type="dxa"/>
            <w:vMerge w:val="restart"/>
            <w:shd w:val="clear" w:color="auto" w:fill="E7EEF5"/>
          </w:tcPr>
          <w:p w14:paraId="3B8E82D8"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Document Number:</w:t>
            </w:r>
          </w:p>
        </w:tc>
        <w:tc>
          <w:tcPr>
            <w:tcW w:w="3086" w:type="dxa"/>
            <w:tcBorders>
              <w:right w:val="nil"/>
            </w:tcBorders>
            <w:shd w:val="clear" w:color="auto" w:fill="E7EEF5"/>
          </w:tcPr>
          <w:p w14:paraId="653E6BDD"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Written by:</w:t>
            </w:r>
          </w:p>
        </w:tc>
        <w:tc>
          <w:tcPr>
            <w:tcW w:w="3087" w:type="dxa"/>
            <w:tcBorders>
              <w:left w:val="nil"/>
            </w:tcBorders>
            <w:shd w:val="clear" w:color="auto" w:fill="E7EEF5"/>
          </w:tcPr>
          <w:p w14:paraId="26BCDD7F"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9052CE" w:rsidRPr="00CB1CCC" w14:paraId="6A051D7E" w14:textId="77777777" w:rsidTr="0097552D">
        <w:trPr>
          <w:trHeight w:val="261"/>
        </w:trPr>
        <w:tc>
          <w:tcPr>
            <w:tcW w:w="3640" w:type="dxa"/>
            <w:vMerge/>
            <w:shd w:val="clear" w:color="auto" w:fill="E7EEF5"/>
            <w:vAlign w:val="center"/>
          </w:tcPr>
          <w:p w14:paraId="692D3DB4" w14:textId="77777777" w:rsidR="009052CE" w:rsidRPr="00CB1CCC" w:rsidRDefault="009052CE" w:rsidP="0097552D">
            <w:pPr>
              <w:tabs>
                <w:tab w:val="center" w:pos="4513"/>
                <w:tab w:val="right" w:pos="9026"/>
              </w:tabs>
              <w:rPr>
                <w:rFonts w:ascii="Century Gothic" w:eastAsia="Calibri" w:hAnsi="Century Gothic" w:cs="Calibri Light"/>
                <w:i/>
                <w:sz w:val="18"/>
              </w:rPr>
            </w:pPr>
          </w:p>
        </w:tc>
        <w:tc>
          <w:tcPr>
            <w:tcW w:w="3115" w:type="dxa"/>
            <w:vMerge/>
            <w:shd w:val="clear" w:color="auto" w:fill="E7EEF5"/>
            <w:vAlign w:val="center"/>
          </w:tcPr>
          <w:p w14:paraId="07A51077" w14:textId="77777777" w:rsidR="009052CE" w:rsidRPr="00CB1CCC" w:rsidRDefault="009052CE" w:rsidP="0097552D">
            <w:pPr>
              <w:tabs>
                <w:tab w:val="center" w:pos="4513"/>
                <w:tab w:val="right" w:pos="9026"/>
              </w:tabs>
              <w:rPr>
                <w:rFonts w:ascii="Century Gothic" w:eastAsia="Calibri" w:hAnsi="Century Gothic" w:cs="Calibri Light"/>
                <w:i/>
                <w:sz w:val="18"/>
              </w:rPr>
            </w:pPr>
          </w:p>
        </w:tc>
        <w:tc>
          <w:tcPr>
            <w:tcW w:w="1496" w:type="dxa"/>
            <w:vMerge/>
            <w:shd w:val="clear" w:color="auto" w:fill="E7EEF5"/>
          </w:tcPr>
          <w:p w14:paraId="62755230" w14:textId="77777777" w:rsidR="009052CE" w:rsidRPr="00CB1CCC" w:rsidRDefault="009052CE" w:rsidP="0097552D">
            <w:pPr>
              <w:tabs>
                <w:tab w:val="center" w:pos="4513"/>
                <w:tab w:val="right" w:pos="9026"/>
              </w:tabs>
              <w:rPr>
                <w:rFonts w:ascii="Century Gothic" w:eastAsia="Calibri" w:hAnsi="Century Gothic" w:cs="Calibri Light"/>
                <w:i/>
                <w:sz w:val="18"/>
              </w:rPr>
            </w:pPr>
          </w:p>
        </w:tc>
        <w:tc>
          <w:tcPr>
            <w:tcW w:w="3086" w:type="dxa"/>
            <w:tcBorders>
              <w:right w:val="nil"/>
            </w:tcBorders>
            <w:shd w:val="clear" w:color="auto" w:fill="E7EEF5"/>
          </w:tcPr>
          <w:p w14:paraId="49DED4AD"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Approved by:</w:t>
            </w:r>
          </w:p>
        </w:tc>
        <w:tc>
          <w:tcPr>
            <w:tcW w:w="3087" w:type="dxa"/>
            <w:tcBorders>
              <w:left w:val="nil"/>
            </w:tcBorders>
            <w:shd w:val="clear" w:color="auto" w:fill="E7EEF5"/>
          </w:tcPr>
          <w:p w14:paraId="0491D781"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9052CE" w:rsidRPr="00CB1CCC" w14:paraId="570B2DD8" w14:textId="77777777" w:rsidTr="0097552D">
        <w:trPr>
          <w:trHeight w:val="261"/>
        </w:trPr>
        <w:tc>
          <w:tcPr>
            <w:tcW w:w="3640" w:type="dxa"/>
            <w:vMerge/>
            <w:shd w:val="clear" w:color="auto" w:fill="E7EEF5"/>
            <w:vAlign w:val="center"/>
          </w:tcPr>
          <w:p w14:paraId="61495C5D" w14:textId="77777777" w:rsidR="009052CE" w:rsidRPr="00CB1CCC" w:rsidRDefault="009052CE" w:rsidP="0097552D">
            <w:pPr>
              <w:tabs>
                <w:tab w:val="center" w:pos="4513"/>
                <w:tab w:val="right" w:pos="9026"/>
              </w:tabs>
              <w:rPr>
                <w:rFonts w:ascii="Century Gothic" w:eastAsia="Calibri" w:hAnsi="Century Gothic" w:cs="Calibri Light"/>
                <w:i/>
                <w:sz w:val="18"/>
              </w:rPr>
            </w:pPr>
          </w:p>
        </w:tc>
        <w:tc>
          <w:tcPr>
            <w:tcW w:w="3115" w:type="dxa"/>
            <w:vMerge/>
            <w:shd w:val="clear" w:color="auto" w:fill="E7EEF5"/>
            <w:vAlign w:val="center"/>
          </w:tcPr>
          <w:p w14:paraId="566943B6" w14:textId="77777777" w:rsidR="009052CE" w:rsidRPr="00CB1CCC" w:rsidRDefault="009052CE" w:rsidP="0097552D">
            <w:pPr>
              <w:tabs>
                <w:tab w:val="center" w:pos="4513"/>
                <w:tab w:val="right" w:pos="9026"/>
              </w:tabs>
              <w:rPr>
                <w:rFonts w:ascii="Century Gothic" w:eastAsia="Calibri" w:hAnsi="Century Gothic" w:cs="Calibri Light"/>
                <w:i/>
                <w:sz w:val="18"/>
              </w:rPr>
            </w:pPr>
          </w:p>
        </w:tc>
        <w:tc>
          <w:tcPr>
            <w:tcW w:w="1496" w:type="dxa"/>
            <w:vMerge/>
            <w:shd w:val="clear" w:color="auto" w:fill="E7EEF5"/>
          </w:tcPr>
          <w:p w14:paraId="1F57747C" w14:textId="77777777" w:rsidR="009052CE" w:rsidRPr="00CB1CCC" w:rsidRDefault="009052CE" w:rsidP="0097552D">
            <w:pPr>
              <w:tabs>
                <w:tab w:val="center" w:pos="4513"/>
                <w:tab w:val="right" w:pos="9026"/>
              </w:tabs>
              <w:rPr>
                <w:rFonts w:ascii="Century Gothic" w:eastAsia="Calibri" w:hAnsi="Century Gothic" w:cs="Calibri Light"/>
                <w:i/>
                <w:sz w:val="18"/>
              </w:rPr>
            </w:pPr>
          </w:p>
        </w:tc>
        <w:tc>
          <w:tcPr>
            <w:tcW w:w="6173" w:type="dxa"/>
            <w:gridSpan w:val="2"/>
            <w:shd w:val="clear" w:color="auto" w:fill="E7EEF5"/>
          </w:tcPr>
          <w:p w14:paraId="791C8AF1" w14:textId="77777777" w:rsidR="009052CE" w:rsidRPr="00CB1CCC" w:rsidRDefault="009052CE" w:rsidP="0097552D">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Next review due:</w:t>
            </w:r>
          </w:p>
        </w:tc>
      </w:tr>
      <w:bookmarkEnd w:id="0"/>
    </w:tbl>
    <w:p w14:paraId="0CCAB00F" w14:textId="6B44529F" w:rsidR="004D0D38" w:rsidRDefault="004D0D38" w:rsidP="009B195B">
      <w:pPr>
        <w:pStyle w:val="Header"/>
        <w:jc w:val="center"/>
        <w:rPr>
          <w:rFonts w:ascii="Century Gothic" w:eastAsia="+mn-ea" w:hAnsi="Century Gothic" w:cs="+mn-cs"/>
          <w:bCs/>
          <w:color w:val="00A7E7"/>
          <w:kern w:val="24"/>
          <w:sz w:val="36"/>
          <w:szCs w:val="36"/>
          <w:lang w:eastAsia="en-AU"/>
        </w:rPr>
      </w:pPr>
    </w:p>
    <w:p w14:paraId="0C7E2227" w14:textId="77777777" w:rsidR="009B195B" w:rsidRPr="009B195B" w:rsidRDefault="009B195B" w:rsidP="009B195B">
      <w:pPr>
        <w:pStyle w:val="Header"/>
        <w:jc w:val="center"/>
        <w:rPr>
          <w:rFonts w:ascii="Century Gothic" w:eastAsia="+mn-ea" w:hAnsi="Century Gothic" w:cs="+mn-cs"/>
          <w:bCs/>
          <w:color w:val="00A7E7"/>
          <w:kern w:val="24"/>
          <w:sz w:val="36"/>
          <w:szCs w:val="36"/>
          <w:lang w:eastAsia="en-AU"/>
        </w:rPr>
      </w:pPr>
    </w:p>
    <w:p w14:paraId="56D0D8BC" w14:textId="77777777" w:rsidR="002475CA" w:rsidRPr="00CB1CCC" w:rsidRDefault="002475CA" w:rsidP="002475CA">
      <w:pPr>
        <w:spacing w:after="160" w:line="259" w:lineRule="auto"/>
        <w:ind w:left="-518" w:right="-643"/>
        <w:rPr>
          <w:rFonts w:ascii="Century Gothic" w:eastAsia="Calibri" w:hAnsi="Century Gothic" w:cs="Calibri Light"/>
          <w:b/>
          <w:u w:val="single"/>
          <w:lang w:val="en-AU"/>
        </w:rPr>
      </w:pPr>
      <w:r w:rsidRPr="00CB1CCC">
        <w:rPr>
          <w:rFonts w:ascii="Century Gothic" w:eastAsia="Calibri" w:hAnsi="Century Gothic" w:cs="Calibri Light"/>
          <w:b/>
          <w:lang w:val="en-AU"/>
        </w:rPr>
        <w:t>Product/Process:</w:t>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lang w:val="en-AU"/>
        </w:rPr>
        <w:t xml:space="preserve">   Room Locations:</w:t>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p>
    <w:tbl>
      <w:tblPr>
        <w:tblStyle w:val="TableGrid1"/>
        <w:tblW w:w="15122" w:type="dxa"/>
        <w:jc w:val="center"/>
        <w:tblLayout w:type="fixed"/>
        <w:tblLook w:val="04A0" w:firstRow="1" w:lastRow="0" w:firstColumn="1" w:lastColumn="0" w:noHBand="0" w:noVBand="1"/>
      </w:tblPr>
      <w:tblGrid>
        <w:gridCol w:w="1296"/>
        <w:gridCol w:w="2802"/>
        <w:gridCol w:w="2296"/>
        <w:gridCol w:w="1418"/>
        <w:gridCol w:w="1275"/>
        <w:gridCol w:w="993"/>
        <w:gridCol w:w="3832"/>
        <w:gridCol w:w="1210"/>
      </w:tblGrid>
      <w:tr w:rsidR="004D0D38" w:rsidRPr="00CB1CCC" w14:paraId="430439D1" w14:textId="77777777" w:rsidTr="002039FD">
        <w:trPr>
          <w:trHeight w:val="341"/>
          <w:jc w:val="center"/>
        </w:trPr>
        <w:tc>
          <w:tcPr>
            <w:tcW w:w="1296" w:type="dxa"/>
            <w:shd w:val="clear" w:color="auto" w:fill="E7EEF5"/>
            <w:vAlign w:val="center"/>
          </w:tcPr>
          <w:p w14:paraId="2517815C"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 Type</w:t>
            </w:r>
          </w:p>
        </w:tc>
        <w:tc>
          <w:tcPr>
            <w:tcW w:w="2802" w:type="dxa"/>
            <w:shd w:val="clear" w:color="auto" w:fill="E7EEF5"/>
            <w:vAlign w:val="center"/>
          </w:tcPr>
          <w:p w14:paraId="11CA70D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w:t>
            </w:r>
          </w:p>
        </w:tc>
        <w:tc>
          <w:tcPr>
            <w:tcW w:w="2296" w:type="dxa"/>
            <w:shd w:val="clear" w:color="auto" w:fill="E7EEF5"/>
            <w:vAlign w:val="center"/>
          </w:tcPr>
          <w:p w14:paraId="1E5736A8"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Potential harm(s)</w:t>
            </w:r>
          </w:p>
        </w:tc>
        <w:tc>
          <w:tcPr>
            <w:tcW w:w="1418" w:type="dxa"/>
            <w:shd w:val="clear" w:color="auto" w:fill="E7EEF5"/>
            <w:vAlign w:val="center"/>
          </w:tcPr>
          <w:p w14:paraId="12D8830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Likelihood of hazard occurring and resulting in harm</w:t>
            </w:r>
          </w:p>
        </w:tc>
        <w:tc>
          <w:tcPr>
            <w:tcW w:w="1275" w:type="dxa"/>
            <w:shd w:val="clear" w:color="auto" w:fill="E7EEF5"/>
            <w:vAlign w:val="center"/>
          </w:tcPr>
          <w:p w14:paraId="17268B2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Harm severity</w:t>
            </w:r>
          </w:p>
        </w:tc>
        <w:tc>
          <w:tcPr>
            <w:tcW w:w="993" w:type="dxa"/>
            <w:shd w:val="clear" w:color="auto" w:fill="E7EEF5"/>
            <w:vAlign w:val="center"/>
          </w:tcPr>
          <w:p w14:paraId="3CB4AC62"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w:t>
            </w:r>
          </w:p>
        </w:tc>
        <w:tc>
          <w:tcPr>
            <w:tcW w:w="3832" w:type="dxa"/>
            <w:shd w:val="clear" w:color="auto" w:fill="E7EEF5"/>
            <w:vAlign w:val="center"/>
          </w:tcPr>
          <w:p w14:paraId="7A46104D"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Example mitigations (if risk rating &gt;low)</w:t>
            </w:r>
          </w:p>
        </w:tc>
        <w:tc>
          <w:tcPr>
            <w:tcW w:w="1210" w:type="dxa"/>
            <w:shd w:val="clear" w:color="auto" w:fill="E7EEF5"/>
            <w:vAlign w:val="center"/>
          </w:tcPr>
          <w:p w14:paraId="6CEC5EF8" w14:textId="77777777" w:rsidR="004D0D38" w:rsidRPr="00CB1CCC" w:rsidRDefault="004D0D38" w:rsidP="0022068B">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 xml:space="preserve">Risk </w:t>
            </w:r>
            <w:r w:rsidR="0022068B" w:rsidRPr="00CB1CCC">
              <w:rPr>
                <w:rFonts w:ascii="Century Gothic" w:eastAsia="Calibri" w:hAnsi="Century Gothic" w:cs="Calibri Light"/>
                <w:b/>
                <w:sz w:val="18"/>
                <w:szCs w:val="18"/>
              </w:rPr>
              <w:t>a</w:t>
            </w:r>
            <w:r w:rsidRPr="00CB1CCC">
              <w:rPr>
                <w:rFonts w:ascii="Century Gothic" w:eastAsia="Calibri" w:hAnsi="Century Gothic" w:cs="Calibri Light"/>
                <w:b/>
                <w:sz w:val="18"/>
                <w:szCs w:val="18"/>
              </w:rPr>
              <w:t xml:space="preserve">fter </w:t>
            </w:r>
            <w:r w:rsidR="0022068B" w:rsidRPr="00CB1CCC">
              <w:rPr>
                <w:rFonts w:ascii="Century Gothic" w:eastAsia="Calibri" w:hAnsi="Century Gothic" w:cs="Calibri Light"/>
                <w:b/>
                <w:sz w:val="18"/>
                <w:szCs w:val="18"/>
              </w:rPr>
              <w:t>m</w:t>
            </w:r>
            <w:r w:rsidRPr="00CB1CCC">
              <w:rPr>
                <w:rFonts w:ascii="Century Gothic" w:eastAsia="Calibri" w:hAnsi="Century Gothic" w:cs="Calibri Light"/>
                <w:b/>
                <w:sz w:val="18"/>
                <w:szCs w:val="18"/>
              </w:rPr>
              <w:t>itigation</w:t>
            </w:r>
          </w:p>
        </w:tc>
      </w:tr>
      <w:tr w:rsidR="004D0D38" w:rsidRPr="00CB1CCC" w14:paraId="2C70602A" w14:textId="77777777" w:rsidTr="009B195B">
        <w:trPr>
          <w:trHeight w:val="1603"/>
          <w:jc w:val="center"/>
        </w:trPr>
        <w:tc>
          <w:tcPr>
            <w:tcW w:w="1296" w:type="dxa"/>
            <w:vAlign w:val="center"/>
          </w:tcPr>
          <w:p w14:paraId="142AEC28"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p w14:paraId="4DB27D38"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Chemical/</w:t>
            </w:r>
          </w:p>
          <w:p w14:paraId="537A9A25"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Electrical</w:t>
            </w:r>
          </w:p>
        </w:tc>
        <w:tc>
          <w:tcPr>
            <w:tcW w:w="2802" w:type="dxa"/>
            <w:vAlign w:val="center"/>
          </w:tcPr>
          <w:p w14:paraId="21785E40"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Cleaning agent/process is not deemed compatible by ultrasound equipment manufacturer.</w:t>
            </w:r>
          </w:p>
        </w:tc>
        <w:tc>
          <w:tcPr>
            <w:tcW w:w="2296" w:type="dxa"/>
            <w:vAlign w:val="center"/>
          </w:tcPr>
          <w:p w14:paraId="21C48ACE" w14:textId="77777777" w:rsidR="004D0D38" w:rsidRPr="00CB1CCC" w:rsidRDefault="004D0D38" w:rsidP="004F1AAE">
            <w:pPr>
              <w:numPr>
                <w:ilvl w:val="0"/>
                <w:numId w:val="25"/>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ultrasound equipment leading to compromised image quality and potential misdiagnosis or injury to patients.</w:t>
            </w:r>
          </w:p>
        </w:tc>
        <w:tc>
          <w:tcPr>
            <w:tcW w:w="1418" w:type="dxa"/>
            <w:shd w:val="clear" w:color="auto" w:fill="auto"/>
            <w:vAlign w:val="center"/>
          </w:tcPr>
          <w:p w14:paraId="0C0DB43E" w14:textId="77777777" w:rsidR="004D0D38" w:rsidRPr="00CB1CCC" w:rsidRDefault="004D0D38" w:rsidP="004D0D38">
            <w:pPr>
              <w:jc w:val="center"/>
              <w:rPr>
                <w:rFonts w:ascii="Century Gothic" w:eastAsia="Calibri" w:hAnsi="Century Gothic" w:cs="Calibri Light"/>
                <w:b/>
                <w:color w:val="0C539C"/>
                <w:sz w:val="18"/>
                <w:szCs w:val="18"/>
              </w:rPr>
            </w:pPr>
            <w:r w:rsidRPr="00CB1CCC">
              <w:rPr>
                <w:rFonts w:ascii="Century Gothic" w:eastAsia="Calibri" w:hAnsi="Century Gothic" w:cs="Calibri Light"/>
                <w:b/>
                <w:color w:val="0C539C"/>
                <w:sz w:val="18"/>
                <w:szCs w:val="18"/>
              </w:rPr>
              <w:t>Possible</w:t>
            </w:r>
          </w:p>
        </w:tc>
        <w:tc>
          <w:tcPr>
            <w:tcW w:w="1275" w:type="dxa"/>
            <w:shd w:val="clear" w:color="auto" w:fill="auto"/>
            <w:vAlign w:val="center"/>
          </w:tcPr>
          <w:p w14:paraId="04C852DE" w14:textId="77777777" w:rsidR="004D0D38" w:rsidRPr="00CB1CCC" w:rsidRDefault="004D0D38" w:rsidP="004D0D38">
            <w:pPr>
              <w:jc w:val="center"/>
              <w:rPr>
                <w:rFonts w:ascii="Century Gothic" w:eastAsia="Calibri" w:hAnsi="Century Gothic" w:cs="Calibri Light"/>
                <w:b/>
                <w:color w:val="0C539C"/>
                <w:sz w:val="18"/>
                <w:szCs w:val="18"/>
              </w:rPr>
            </w:pPr>
            <w:r w:rsidRPr="00CB1CCC">
              <w:rPr>
                <w:rFonts w:ascii="Century Gothic" w:eastAsia="Calibri" w:hAnsi="Century Gothic" w:cs="Calibri Light"/>
                <w:b/>
                <w:color w:val="0C539C"/>
                <w:sz w:val="18"/>
                <w:szCs w:val="18"/>
              </w:rPr>
              <w:t>Moderate</w:t>
            </w:r>
          </w:p>
        </w:tc>
        <w:tc>
          <w:tcPr>
            <w:tcW w:w="993" w:type="dxa"/>
            <w:shd w:val="clear" w:color="auto" w:fill="auto"/>
            <w:vAlign w:val="center"/>
          </w:tcPr>
          <w:p w14:paraId="141FC5CC" w14:textId="77777777" w:rsidR="004D0D38" w:rsidRPr="00CB1CCC" w:rsidRDefault="004D0D38" w:rsidP="004D0D38">
            <w:pPr>
              <w:jc w:val="center"/>
              <w:rPr>
                <w:rFonts w:ascii="Century Gothic" w:eastAsia="Calibri" w:hAnsi="Century Gothic" w:cs="Calibri Light"/>
                <w:b/>
                <w:color w:val="0C539C"/>
                <w:sz w:val="18"/>
                <w:szCs w:val="18"/>
              </w:rPr>
            </w:pPr>
            <w:r w:rsidRPr="00CB1CCC">
              <w:rPr>
                <w:rFonts w:ascii="Century Gothic" w:eastAsia="Calibri" w:hAnsi="Century Gothic" w:cs="Calibri Light"/>
                <w:b/>
                <w:color w:val="0C539C"/>
                <w:sz w:val="18"/>
                <w:szCs w:val="18"/>
              </w:rPr>
              <w:t>Medium</w:t>
            </w:r>
          </w:p>
        </w:tc>
        <w:tc>
          <w:tcPr>
            <w:tcW w:w="3832" w:type="dxa"/>
            <w:vAlign w:val="center"/>
          </w:tcPr>
          <w:p w14:paraId="21F3F0F6" w14:textId="77777777" w:rsidR="004D0D38" w:rsidRPr="00CB1CCC" w:rsidRDefault="004D0D38"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w:t>
            </w:r>
            <w:r w:rsidR="0022068B" w:rsidRPr="00CB1CCC">
              <w:rPr>
                <w:rFonts w:ascii="Century Gothic" w:eastAsia="Calibri" w:hAnsi="Century Gothic" w:cs="Calibri Light"/>
                <w:sz w:val="18"/>
                <w:szCs w:val="18"/>
              </w:rPr>
              <w:t xml:space="preserve"> cleaning agent selected is compatible with the probe by consulting the </w:t>
            </w:r>
            <w:r w:rsidRPr="00CB1CCC">
              <w:rPr>
                <w:rFonts w:ascii="Century Gothic" w:eastAsia="Calibri" w:hAnsi="Century Gothic" w:cs="Calibri Light"/>
                <w:sz w:val="18"/>
                <w:szCs w:val="18"/>
              </w:rPr>
              <w:t>manufacturer IFU.</w:t>
            </w:r>
          </w:p>
        </w:tc>
        <w:tc>
          <w:tcPr>
            <w:tcW w:w="1210" w:type="dxa"/>
            <w:shd w:val="clear" w:color="auto" w:fill="E2EFD9"/>
            <w:vAlign w:val="center"/>
          </w:tcPr>
          <w:p w14:paraId="266FDCA5"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5574D04B" w14:textId="77777777" w:rsidTr="002039FD">
        <w:trPr>
          <w:trHeight w:val="657"/>
          <w:jc w:val="center"/>
        </w:trPr>
        <w:tc>
          <w:tcPr>
            <w:tcW w:w="1296" w:type="dxa"/>
            <w:vAlign w:val="center"/>
          </w:tcPr>
          <w:p w14:paraId="6E25E3E7"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802" w:type="dxa"/>
            <w:vAlign w:val="center"/>
          </w:tcPr>
          <w:p w14:paraId="3EA4FB0C"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Cross contamination of clean/dirty areas during cleaning after patient exam.</w:t>
            </w:r>
          </w:p>
        </w:tc>
        <w:tc>
          <w:tcPr>
            <w:tcW w:w="2296" w:type="dxa"/>
            <w:vAlign w:val="center"/>
          </w:tcPr>
          <w:p w14:paraId="5A3FC503" w14:textId="77777777" w:rsidR="004D0D38" w:rsidRPr="00CB1CCC" w:rsidRDefault="004D0D38" w:rsidP="004F1AAE">
            <w:pPr>
              <w:numPr>
                <w:ilvl w:val="0"/>
                <w:numId w:val="25"/>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Spreading </w:t>
            </w:r>
            <w:r w:rsidR="006A7C8A" w:rsidRPr="00CB1CCC">
              <w:rPr>
                <w:rFonts w:ascii="Century Gothic" w:eastAsia="Calibri" w:hAnsi="Century Gothic" w:cs="Calibri Light"/>
                <w:sz w:val="18"/>
                <w:szCs w:val="18"/>
              </w:rPr>
              <w:t xml:space="preserve">contamination </w:t>
            </w:r>
            <w:r w:rsidRPr="00CB1CCC">
              <w:rPr>
                <w:rFonts w:ascii="Century Gothic" w:eastAsia="Calibri" w:hAnsi="Century Gothic" w:cs="Calibri Light"/>
                <w:sz w:val="18"/>
                <w:szCs w:val="18"/>
              </w:rPr>
              <w:t>to subsequent patients.</w:t>
            </w:r>
          </w:p>
        </w:tc>
        <w:tc>
          <w:tcPr>
            <w:tcW w:w="1418" w:type="dxa"/>
            <w:shd w:val="clear" w:color="auto" w:fill="auto"/>
            <w:vAlign w:val="center"/>
          </w:tcPr>
          <w:p w14:paraId="5B75F322" w14:textId="77777777" w:rsidR="004D0D38" w:rsidRPr="00CB1CCC" w:rsidRDefault="004D0D38" w:rsidP="004D0D38">
            <w:pPr>
              <w:jc w:val="center"/>
              <w:rPr>
                <w:rFonts w:ascii="Century Gothic" w:eastAsia="Calibri" w:hAnsi="Century Gothic" w:cs="Calibri Light"/>
                <w:b/>
                <w:color w:val="0C539C"/>
                <w:sz w:val="18"/>
                <w:szCs w:val="18"/>
              </w:rPr>
            </w:pPr>
            <w:r w:rsidRPr="00CB1CCC">
              <w:rPr>
                <w:rFonts w:ascii="Century Gothic" w:eastAsia="Calibri" w:hAnsi="Century Gothic" w:cs="Calibri Light"/>
                <w:b/>
                <w:color w:val="0C539C"/>
                <w:sz w:val="18"/>
                <w:szCs w:val="18"/>
              </w:rPr>
              <w:t>Possible</w:t>
            </w:r>
          </w:p>
        </w:tc>
        <w:tc>
          <w:tcPr>
            <w:tcW w:w="1275" w:type="dxa"/>
            <w:shd w:val="clear" w:color="auto" w:fill="auto"/>
            <w:vAlign w:val="center"/>
          </w:tcPr>
          <w:p w14:paraId="56FD4088" w14:textId="77777777" w:rsidR="004D0D38" w:rsidRPr="00CB1CCC" w:rsidRDefault="004D0D38" w:rsidP="004D0D38">
            <w:pPr>
              <w:jc w:val="center"/>
              <w:rPr>
                <w:rFonts w:ascii="Century Gothic" w:eastAsia="Calibri" w:hAnsi="Century Gothic" w:cs="Calibri Light"/>
                <w:b/>
                <w:color w:val="0C539C"/>
                <w:sz w:val="18"/>
                <w:szCs w:val="18"/>
              </w:rPr>
            </w:pPr>
            <w:r w:rsidRPr="00CB1CCC">
              <w:rPr>
                <w:rFonts w:ascii="Century Gothic" w:eastAsia="Calibri" w:hAnsi="Century Gothic" w:cs="Calibri Light"/>
                <w:b/>
                <w:color w:val="0C539C"/>
                <w:sz w:val="18"/>
                <w:szCs w:val="18"/>
              </w:rPr>
              <w:t>Significant</w:t>
            </w:r>
          </w:p>
        </w:tc>
        <w:tc>
          <w:tcPr>
            <w:tcW w:w="993" w:type="dxa"/>
            <w:shd w:val="clear" w:color="auto" w:fill="auto"/>
            <w:vAlign w:val="center"/>
          </w:tcPr>
          <w:p w14:paraId="4CA191CC" w14:textId="77777777" w:rsidR="004D0D38" w:rsidRPr="00CB1CCC" w:rsidRDefault="004D0D38" w:rsidP="004D0D38">
            <w:pPr>
              <w:jc w:val="center"/>
              <w:rPr>
                <w:rFonts w:ascii="Century Gothic" w:eastAsia="Calibri" w:hAnsi="Century Gothic" w:cs="Calibri Light"/>
                <w:b/>
                <w:color w:val="0C539C"/>
                <w:sz w:val="18"/>
                <w:szCs w:val="18"/>
              </w:rPr>
            </w:pPr>
            <w:r w:rsidRPr="00CB1CCC">
              <w:rPr>
                <w:rFonts w:ascii="Century Gothic" w:eastAsia="Calibri" w:hAnsi="Century Gothic" w:cs="Calibri Light"/>
                <w:b/>
                <w:color w:val="0C539C"/>
                <w:sz w:val="18"/>
                <w:szCs w:val="18"/>
              </w:rPr>
              <w:t>High</w:t>
            </w:r>
          </w:p>
        </w:tc>
        <w:tc>
          <w:tcPr>
            <w:tcW w:w="3832" w:type="dxa"/>
            <w:vAlign w:val="center"/>
          </w:tcPr>
          <w:p w14:paraId="6D632AA1" w14:textId="1D8761BD" w:rsidR="005A4960" w:rsidRPr="00CB1CCC" w:rsidRDefault="005A4960"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a one</w:t>
            </w:r>
            <w:r w:rsidR="004B33BF">
              <w:rPr>
                <w:rFonts w:ascii="Century Gothic" w:eastAsia="Calibri" w:hAnsi="Century Gothic" w:cs="Calibri Light"/>
                <w:sz w:val="18"/>
                <w:szCs w:val="18"/>
              </w:rPr>
              <w:t>-</w:t>
            </w:r>
            <w:r w:rsidRPr="00CB1CCC">
              <w:rPr>
                <w:rFonts w:ascii="Century Gothic" w:eastAsia="Calibri" w:hAnsi="Century Gothic" w:cs="Calibri Light"/>
                <w:sz w:val="18"/>
                <w:szCs w:val="18"/>
              </w:rPr>
              <w:t>way workflow from dirty to clean.</w:t>
            </w:r>
          </w:p>
          <w:p w14:paraId="1067556E" w14:textId="77777777" w:rsidR="004D0D38" w:rsidRPr="00CB1CCC" w:rsidRDefault="004D0D38"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segregation of clean</w:t>
            </w:r>
            <w:r w:rsidR="006A7C8A" w:rsidRPr="00CB1CCC">
              <w:rPr>
                <w:rFonts w:ascii="Century Gothic" w:eastAsia="Calibri" w:hAnsi="Century Gothic" w:cs="Calibri Light"/>
                <w:sz w:val="18"/>
                <w:szCs w:val="18"/>
              </w:rPr>
              <w:t xml:space="preserve">, </w:t>
            </w:r>
            <w:r w:rsidRPr="00CB1CCC">
              <w:rPr>
                <w:rFonts w:ascii="Century Gothic" w:eastAsia="Calibri" w:hAnsi="Century Gothic" w:cs="Calibri Light"/>
                <w:sz w:val="18"/>
                <w:szCs w:val="18"/>
              </w:rPr>
              <w:t>sterile and</w:t>
            </w:r>
            <w:r w:rsidR="006A7C8A" w:rsidRPr="00CB1CCC">
              <w:rPr>
                <w:rFonts w:ascii="Century Gothic" w:eastAsia="Calibri" w:hAnsi="Century Gothic" w:cs="Calibri Light"/>
                <w:sz w:val="18"/>
                <w:szCs w:val="18"/>
              </w:rPr>
              <w:t xml:space="preserve"> </w:t>
            </w:r>
            <w:r w:rsidRPr="00CB1CCC">
              <w:rPr>
                <w:rFonts w:ascii="Century Gothic" w:eastAsia="Calibri" w:hAnsi="Century Gothic" w:cs="Calibri Light"/>
                <w:sz w:val="18"/>
                <w:szCs w:val="18"/>
              </w:rPr>
              <w:t>contaminated items.</w:t>
            </w:r>
          </w:p>
          <w:p w14:paraId="67452903" w14:textId="77777777" w:rsidR="004D0D38" w:rsidRPr="00CB1CCC" w:rsidRDefault="004D0D38"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If probes need to be transported to another room for reprocessing, ensure separate transport containers for clean and dirty probes.</w:t>
            </w:r>
          </w:p>
          <w:p w14:paraId="63433FF0" w14:textId="77777777" w:rsidR="005A4960" w:rsidRPr="00CB1CCC" w:rsidRDefault="005A4960"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If transport containers are being reused, ensure they are disinfected after soiled transport.</w:t>
            </w:r>
          </w:p>
        </w:tc>
        <w:tc>
          <w:tcPr>
            <w:tcW w:w="1210" w:type="dxa"/>
            <w:shd w:val="clear" w:color="auto" w:fill="E2EFD9"/>
            <w:vAlign w:val="center"/>
          </w:tcPr>
          <w:p w14:paraId="25F8D0F3"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1F762933" w14:textId="77777777" w:rsidTr="002039FD">
        <w:trPr>
          <w:trHeight w:val="388"/>
          <w:jc w:val="center"/>
        </w:trPr>
        <w:tc>
          <w:tcPr>
            <w:tcW w:w="1296" w:type="dxa"/>
            <w:vAlign w:val="center"/>
          </w:tcPr>
          <w:p w14:paraId="7D67BB2A"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802" w:type="dxa"/>
            <w:vAlign w:val="center"/>
          </w:tcPr>
          <w:p w14:paraId="0F842602" w14:textId="77777777" w:rsidR="004D0D38" w:rsidRPr="00CB1CCC" w:rsidRDefault="004D0D38" w:rsidP="0052267D">
            <w:pPr>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Insufficient probe cleaning resulting from incorrect cleaning </w:t>
            </w:r>
            <w:r w:rsidR="006A7C8A" w:rsidRPr="00CB1CCC">
              <w:rPr>
                <w:rFonts w:ascii="Century Gothic" w:eastAsia="Calibri" w:hAnsi="Century Gothic" w:cs="Calibri Light"/>
                <w:sz w:val="18"/>
                <w:szCs w:val="18"/>
              </w:rPr>
              <w:t>protocol followed</w:t>
            </w:r>
            <w:r w:rsidRPr="00CB1CCC">
              <w:rPr>
                <w:rFonts w:ascii="Century Gothic" w:eastAsia="Calibri" w:hAnsi="Century Gothic" w:cs="Calibri Light"/>
                <w:sz w:val="18"/>
                <w:szCs w:val="18"/>
              </w:rPr>
              <w:t>.</w:t>
            </w:r>
          </w:p>
        </w:tc>
        <w:tc>
          <w:tcPr>
            <w:tcW w:w="2296" w:type="dxa"/>
            <w:vAlign w:val="center"/>
          </w:tcPr>
          <w:p w14:paraId="5BB2D5FE" w14:textId="77777777" w:rsidR="004D0D38" w:rsidRPr="00CB1CCC" w:rsidRDefault="004D0D38" w:rsidP="004F1AAE">
            <w:pPr>
              <w:numPr>
                <w:ilvl w:val="0"/>
                <w:numId w:val="25"/>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Potential infection to subsequent patients due to failed cleaning/disinfection.</w:t>
            </w:r>
          </w:p>
        </w:tc>
        <w:tc>
          <w:tcPr>
            <w:tcW w:w="1418" w:type="dxa"/>
            <w:shd w:val="clear" w:color="auto" w:fill="auto"/>
            <w:vAlign w:val="center"/>
          </w:tcPr>
          <w:p w14:paraId="76C8651C" w14:textId="77777777" w:rsidR="004D0D38" w:rsidRPr="00CB1CCC" w:rsidRDefault="004D0D38" w:rsidP="004D0D38">
            <w:pPr>
              <w:jc w:val="center"/>
              <w:rPr>
                <w:rFonts w:ascii="Century Gothic" w:eastAsia="Calibri" w:hAnsi="Century Gothic" w:cs="Calibri Light"/>
                <w:sz w:val="18"/>
                <w:szCs w:val="18"/>
              </w:rPr>
            </w:pPr>
          </w:p>
        </w:tc>
        <w:tc>
          <w:tcPr>
            <w:tcW w:w="1275" w:type="dxa"/>
            <w:shd w:val="clear" w:color="auto" w:fill="auto"/>
            <w:vAlign w:val="center"/>
          </w:tcPr>
          <w:p w14:paraId="00DBDC56" w14:textId="77777777" w:rsidR="004D0D38" w:rsidRPr="00CB1CCC" w:rsidRDefault="004D0D38" w:rsidP="004D0D38">
            <w:pPr>
              <w:jc w:val="center"/>
              <w:rPr>
                <w:rFonts w:ascii="Century Gothic" w:eastAsia="Calibri" w:hAnsi="Century Gothic" w:cs="Calibri Light"/>
                <w:sz w:val="18"/>
                <w:szCs w:val="18"/>
              </w:rPr>
            </w:pPr>
          </w:p>
        </w:tc>
        <w:tc>
          <w:tcPr>
            <w:tcW w:w="993" w:type="dxa"/>
            <w:shd w:val="clear" w:color="auto" w:fill="auto"/>
            <w:vAlign w:val="center"/>
          </w:tcPr>
          <w:p w14:paraId="0DA077C8" w14:textId="77777777" w:rsidR="004D0D38" w:rsidRPr="00CB1CCC" w:rsidRDefault="004D0D38" w:rsidP="004D0D38">
            <w:pPr>
              <w:jc w:val="center"/>
              <w:rPr>
                <w:rFonts w:ascii="Century Gothic" w:eastAsia="Calibri" w:hAnsi="Century Gothic" w:cs="Calibri Light"/>
                <w:b/>
                <w:sz w:val="18"/>
                <w:szCs w:val="18"/>
              </w:rPr>
            </w:pPr>
          </w:p>
        </w:tc>
        <w:tc>
          <w:tcPr>
            <w:tcW w:w="3832" w:type="dxa"/>
            <w:vAlign w:val="center"/>
          </w:tcPr>
          <w:p w14:paraId="601FF166" w14:textId="77777777" w:rsidR="004D0D38" w:rsidRPr="00CB1CCC" w:rsidRDefault="004D0D38"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Following manufacturer IFU for cleaning with regards to key parameters.</w:t>
            </w:r>
          </w:p>
          <w:p w14:paraId="447CAECF" w14:textId="77777777" w:rsidR="004D0D38" w:rsidRPr="00CB1CCC" w:rsidRDefault="004D0D38"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Perform a visual inspection post-cleaning to ensure no moisture, bodily fluid, gel or other visible bioburden remains.  </w:t>
            </w:r>
          </w:p>
        </w:tc>
        <w:tc>
          <w:tcPr>
            <w:tcW w:w="1210" w:type="dxa"/>
            <w:shd w:val="clear" w:color="auto" w:fill="E2EFD9"/>
            <w:vAlign w:val="center"/>
          </w:tcPr>
          <w:p w14:paraId="7E4B07C6"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bl>
    <w:p w14:paraId="13173D28" w14:textId="77777777" w:rsidR="002039FD" w:rsidRPr="00CB1CCC" w:rsidRDefault="002039FD">
      <w:pPr>
        <w:rPr>
          <w:rFonts w:ascii="Century Gothic" w:hAnsi="Century Gothic"/>
        </w:rPr>
      </w:pPr>
    </w:p>
    <w:tbl>
      <w:tblPr>
        <w:tblStyle w:val="TableGrid1"/>
        <w:tblW w:w="15122" w:type="dxa"/>
        <w:jc w:val="center"/>
        <w:tblLayout w:type="fixed"/>
        <w:tblLook w:val="04A0" w:firstRow="1" w:lastRow="0" w:firstColumn="1" w:lastColumn="0" w:noHBand="0" w:noVBand="1"/>
      </w:tblPr>
      <w:tblGrid>
        <w:gridCol w:w="1716"/>
        <w:gridCol w:w="2382"/>
        <w:gridCol w:w="2296"/>
        <w:gridCol w:w="1418"/>
        <w:gridCol w:w="1275"/>
        <w:gridCol w:w="993"/>
        <w:gridCol w:w="3832"/>
        <w:gridCol w:w="1210"/>
      </w:tblGrid>
      <w:tr w:rsidR="004D0D38" w:rsidRPr="00CB1CCC" w14:paraId="28470F45" w14:textId="77777777" w:rsidTr="00535099">
        <w:trPr>
          <w:trHeight w:val="1564"/>
          <w:jc w:val="center"/>
        </w:trPr>
        <w:tc>
          <w:tcPr>
            <w:tcW w:w="1716" w:type="dxa"/>
            <w:vAlign w:val="center"/>
          </w:tcPr>
          <w:p w14:paraId="7D91E0C6"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lastRenderedPageBreak/>
              <w:t>Biological</w:t>
            </w:r>
          </w:p>
        </w:tc>
        <w:tc>
          <w:tcPr>
            <w:tcW w:w="2382" w:type="dxa"/>
            <w:vAlign w:val="center"/>
          </w:tcPr>
          <w:p w14:paraId="60690370" w14:textId="66B3E7C0"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Not following probe model specific manufacturer IFUs for cleaning unique features of probe </w:t>
            </w:r>
            <w:r w:rsidR="006A7C8A"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e.g.</w:t>
            </w:r>
            <w:r w:rsidR="00296275"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grooves or indentations</w:t>
            </w:r>
            <w:r w:rsidR="008F24CE" w:rsidRPr="00CB1CCC">
              <w:rPr>
                <w:rFonts w:ascii="Century Gothic" w:eastAsia="Calibri" w:hAnsi="Century Gothic" w:cs="Calibri Light"/>
                <w:sz w:val="18"/>
                <w:szCs w:val="18"/>
              </w:rPr>
              <w:t>)</w:t>
            </w:r>
            <w:r w:rsidR="00A81DAD">
              <w:rPr>
                <w:rFonts w:ascii="Century Gothic" w:eastAsia="Calibri" w:hAnsi="Century Gothic" w:cs="Calibri Light"/>
                <w:sz w:val="18"/>
                <w:szCs w:val="18"/>
              </w:rPr>
              <w:t>.</w:t>
            </w:r>
            <w:r w:rsidR="00C2265C" w:rsidRPr="00CB1CCC">
              <w:rPr>
                <w:rFonts w:ascii="Century Gothic" w:eastAsia="Calibri" w:hAnsi="Century Gothic" w:cs="Calibri Light"/>
                <w:sz w:val="18"/>
                <w:szCs w:val="18"/>
              </w:rPr>
              <w:t xml:space="preserve"> </w:t>
            </w:r>
          </w:p>
        </w:tc>
        <w:tc>
          <w:tcPr>
            <w:tcW w:w="2296" w:type="dxa"/>
            <w:vAlign w:val="center"/>
          </w:tcPr>
          <w:p w14:paraId="37B5D51A" w14:textId="77777777" w:rsidR="004D0D38" w:rsidRPr="00CB1CCC" w:rsidRDefault="004D0D38" w:rsidP="004F1AAE">
            <w:pPr>
              <w:numPr>
                <w:ilvl w:val="0"/>
                <w:numId w:val="25"/>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Potential infection to subsequent patients due to failed cleaning/disinfection.</w:t>
            </w:r>
          </w:p>
        </w:tc>
        <w:tc>
          <w:tcPr>
            <w:tcW w:w="1418" w:type="dxa"/>
            <w:shd w:val="clear" w:color="auto" w:fill="auto"/>
            <w:vAlign w:val="center"/>
          </w:tcPr>
          <w:p w14:paraId="55BD121F" w14:textId="77777777" w:rsidR="004D0D38" w:rsidRPr="00CB1CCC" w:rsidRDefault="004D0D38" w:rsidP="004D0D38">
            <w:pPr>
              <w:jc w:val="center"/>
              <w:rPr>
                <w:rFonts w:ascii="Century Gothic" w:eastAsia="Calibri" w:hAnsi="Century Gothic" w:cs="Calibri Light"/>
                <w:sz w:val="18"/>
                <w:szCs w:val="18"/>
              </w:rPr>
            </w:pPr>
          </w:p>
        </w:tc>
        <w:tc>
          <w:tcPr>
            <w:tcW w:w="1275" w:type="dxa"/>
            <w:shd w:val="clear" w:color="auto" w:fill="auto"/>
            <w:vAlign w:val="center"/>
          </w:tcPr>
          <w:p w14:paraId="516D1AA2" w14:textId="77777777" w:rsidR="004D0D38" w:rsidRPr="00CB1CCC" w:rsidRDefault="004D0D38" w:rsidP="004D0D38">
            <w:pPr>
              <w:jc w:val="center"/>
              <w:rPr>
                <w:rFonts w:ascii="Century Gothic" w:eastAsia="Calibri" w:hAnsi="Century Gothic" w:cs="Calibri Light"/>
                <w:sz w:val="18"/>
                <w:szCs w:val="18"/>
              </w:rPr>
            </w:pPr>
          </w:p>
        </w:tc>
        <w:tc>
          <w:tcPr>
            <w:tcW w:w="993" w:type="dxa"/>
            <w:shd w:val="clear" w:color="auto" w:fill="auto"/>
            <w:vAlign w:val="center"/>
          </w:tcPr>
          <w:p w14:paraId="61A39DDA" w14:textId="77777777" w:rsidR="004D0D38" w:rsidRPr="00CB1CCC" w:rsidRDefault="004D0D38" w:rsidP="004D0D38">
            <w:pPr>
              <w:jc w:val="center"/>
              <w:rPr>
                <w:rFonts w:ascii="Century Gothic" w:eastAsia="Calibri" w:hAnsi="Century Gothic" w:cs="Calibri Light"/>
                <w:b/>
                <w:sz w:val="18"/>
                <w:szCs w:val="18"/>
              </w:rPr>
            </w:pPr>
          </w:p>
        </w:tc>
        <w:tc>
          <w:tcPr>
            <w:tcW w:w="3832" w:type="dxa"/>
            <w:vAlign w:val="center"/>
          </w:tcPr>
          <w:p w14:paraId="5CEBAEB4" w14:textId="77777777" w:rsidR="004D0D38" w:rsidRPr="00CB1CCC" w:rsidRDefault="004D0D38" w:rsidP="004F1AAE">
            <w:pPr>
              <w:numPr>
                <w:ilvl w:val="0"/>
                <w:numId w:val="24"/>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Follow manufacture IFU for cleaning with regards to cleaning of grooves and/or indentations.</w:t>
            </w:r>
          </w:p>
        </w:tc>
        <w:tc>
          <w:tcPr>
            <w:tcW w:w="1210" w:type="dxa"/>
            <w:shd w:val="clear" w:color="auto" w:fill="E2EFD9"/>
            <w:vAlign w:val="center"/>
          </w:tcPr>
          <w:p w14:paraId="589A088E"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C2265C" w:rsidRPr="00CB1CCC" w14:paraId="3345C60A" w14:textId="77777777" w:rsidTr="002039FD">
        <w:trPr>
          <w:trHeight w:val="1266"/>
          <w:jc w:val="center"/>
        </w:trPr>
        <w:tc>
          <w:tcPr>
            <w:tcW w:w="1716" w:type="dxa"/>
            <w:vAlign w:val="center"/>
          </w:tcPr>
          <w:p w14:paraId="4921A22F" w14:textId="77777777" w:rsidR="00C2265C" w:rsidRPr="00CB1CCC" w:rsidRDefault="00C2265C"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2" w:type="dxa"/>
            <w:vAlign w:val="center"/>
          </w:tcPr>
          <w:p w14:paraId="2A57AFEE" w14:textId="15B34BD2" w:rsidR="00C2265C" w:rsidRPr="00CB1CCC" w:rsidRDefault="00C2265C" w:rsidP="00C2265C">
            <w:pPr>
              <w:rPr>
                <w:rFonts w:ascii="Century Gothic" w:eastAsia="Calibri" w:hAnsi="Century Gothic" w:cs="Calibri Light"/>
                <w:sz w:val="18"/>
                <w:szCs w:val="18"/>
              </w:rPr>
            </w:pPr>
            <w:r w:rsidRPr="00CB1CCC">
              <w:rPr>
                <w:rFonts w:ascii="Century Gothic" w:eastAsia="Calibri" w:hAnsi="Century Gothic" w:cs="Calibri Light"/>
                <w:sz w:val="18"/>
                <w:szCs w:val="18"/>
              </w:rPr>
              <w:t>Not conducting additional probe specific tests as per manufacturer IFU (e.g., leak test for transesophageal echocardiography probes)</w:t>
            </w:r>
            <w:r w:rsidR="00A81DAD">
              <w:rPr>
                <w:rFonts w:ascii="Century Gothic" w:eastAsia="Calibri" w:hAnsi="Century Gothic" w:cs="Calibri Light"/>
                <w:sz w:val="18"/>
                <w:szCs w:val="18"/>
              </w:rPr>
              <w:t>.</w:t>
            </w:r>
          </w:p>
        </w:tc>
        <w:tc>
          <w:tcPr>
            <w:tcW w:w="2296" w:type="dxa"/>
            <w:vAlign w:val="center"/>
          </w:tcPr>
          <w:p w14:paraId="0105028D" w14:textId="77777777" w:rsidR="00C2265C" w:rsidRPr="00CB1CCC" w:rsidRDefault="00C2265C" w:rsidP="004F1AAE">
            <w:pPr>
              <w:numPr>
                <w:ilvl w:val="0"/>
                <w:numId w:val="26"/>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ultrasound equipment potentially leading to compromised image quality and misdiagnosis or injury to patients.</w:t>
            </w:r>
          </w:p>
        </w:tc>
        <w:tc>
          <w:tcPr>
            <w:tcW w:w="1418" w:type="dxa"/>
            <w:shd w:val="clear" w:color="auto" w:fill="auto"/>
            <w:vAlign w:val="center"/>
          </w:tcPr>
          <w:p w14:paraId="383F7A78" w14:textId="77777777" w:rsidR="00C2265C" w:rsidRPr="00CB1CCC" w:rsidRDefault="00C2265C" w:rsidP="004D0D38">
            <w:pPr>
              <w:jc w:val="center"/>
              <w:rPr>
                <w:rFonts w:ascii="Century Gothic" w:eastAsia="Calibri" w:hAnsi="Century Gothic" w:cs="Calibri Light"/>
                <w:sz w:val="18"/>
                <w:szCs w:val="18"/>
              </w:rPr>
            </w:pPr>
          </w:p>
        </w:tc>
        <w:tc>
          <w:tcPr>
            <w:tcW w:w="1275" w:type="dxa"/>
            <w:shd w:val="clear" w:color="auto" w:fill="auto"/>
            <w:vAlign w:val="center"/>
          </w:tcPr>
          <w:p w14:paraId="764A1D9E" w14:textId="77777777" w:rsidR="00C2265C" w:rsidRPr="00CB1CCC" w:rsidRDefault="00C2265C" w:rsidP="004D0D38">
            <w:pPr>
              <w:jc w:val="center"/>
              <w:rPr>
                <w:rFonts w:ascii="Century Gothic" w:eastAsia="Calibri" w:hAnsi="Century Gothic" w:cs="Calibri Light"/>
                <w:sz w:val="18"/>
                <w:szCs w:val="18"/>
              </w:rPr>
            </w:pPr>
          </w:p>
          <w:p w14:paraId="145F1B68" w14:textId="77777777" w:rsidR="00CE23CF" w:rsidRPr="00CB1CCC" w:rsidRDefault="00CE23CF" w:rsidP="004D0D38">
            <w:pPr>
              <w:jc w:val="center"/>
              <w:rPr>
                <w:rFonts w:ascii="Century Gothic" w:eastAsia="Calibri" w:hAnsi="Century Gothic" w:cs="Calibri Light"/>
                <w:sz w:val="18"/>
                <w:szCs w:val="18"/>
              </w:rPr>
            </w:pPr>
          </w:p>
        </w:tc>
        <w:tc>
          <w:tcPr>
            <w:tcW w:w="993" w:type="dxa"/>
            <w:shd w:val="clear" w:color="auto" w:fill="auto"/>
            <w:vAlign w:val="center"/>
          </w:tcPr>
          <w:p w14:paraId="1FAB1291" w14:textId="77777777" w:rsidR="00C2265C" w:rsidRPr="00CB1CCC" w:rsidRDefault="00C2265C" w:rsidP="004D0D38">
            <w:pPr>
              <w:jc w:val="center"/>
              <w:rPr>
                <w:rFonts w:ascii="Century Gothic" w:eastAsia="Calibri" w:hAnsi="Century Gothic" w:cs="Calibri Light"/>
                <w:b/>
                <w:sz w:val="18"/>
                <w:szCs w:val="18"/>
              </w:rPr>
            </w:pPr>
          </w:p>
        </w:tc>
        <w:tc>
          <w:tcPr>
            <w:tcW w:w="3832" w:type="dxa"/>
            <w:vAlign w:val="center"/>
          </w:tcPr>
          <w:p w14:paraId="00F3F77B" w14:textId="77777777" w:rsidR="00C2265C" w:rsidRPr="00CB1CCC" w:rsidRDefault="00C2265C"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Identify any probes that have additional probe specific tests and ensure manufacturer IFU is followed </w:t>
            </w:r>
            <w:r w:rsidR="00DE6274" w:rsidRPr="00CB1CCC">
              <w:rPr>
                <w:rFonts w:ascii="Century Gothic" w:eastAsia="Calibri" w:hAnsi="Century Gothic" w:cs="Calibri Light"/>
                <w:sz w:val="18"/>
                <w:szCs w:val="18"/>
              </w:rPr>
              <w:t>when conducting tests.</w:t>
            </w:r>
          </w:p>
          <w:p w14:paraId="2A69E301" w14:textId="77777777" w:rsidR="00C2265C" w:rsidRPr="00CB1CCC" w:rsidRDefault="00C2265C"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end-users are aware of </w:t>
            </w:r>
            <w:r w:rsidR="00DE6274" w:rsidRPr="00CB1CCC">
              <w:rPr>
                <w:rFonts w:ascii="Century Gothic" w:eastAsia="Calibri" w:hAnsi="Century Gothic" w:cs="Calibri Light"/>
                <w:sz w:val="18"/>
                <w:szCs w:val="18"/>
              </w:rPr>
              <w:t>additional</w:t>
            </w:r>
            <w:r w:rsidRPr="00CB1CCC">
              <w:rPr>
                <w:rFonts w:ascii="Century Gothic" w:eastAsia="Calibri" w:hAnsi="Century Gothic" w:cs="Calibri Light"/>
                <w:sz w:val="18"/>
                <w:szCs w:val="18"/>
              </w:rPr>
              <w:t xml:space="preserve"> requirements for specific probe models</w:t>
            </w:r>
            <w:r w:rsidR="00DE6274" w:rsidRPr="00CB1CCC">
              <w:rPr>
                <w:rFonts w:ascii="Century Gothic" w:eastAsia="Calibri" w:hAnsi="Century Gothic" w:cs="Calibri Light"/>
                <w:sz w:val="18"/>
                <w:szCs w:val="18"/>
              </w:rPr>
              <w:t>.</w:t>
            </w:r>
          </w:p>
        </w:tc>
        <w:tc>
          <w:tcPr>
            <w:tcW w:w="1210" w:type="dxa"/>
            <w:shd w:val="clear" w:color="auto" w:fill="E2EFD9"/>
            <w:vAlign w:val="center"/>
          </w:tcPr>
          <w:p w14:paraId="3B36757B" w14:textId="77777777" w:rsidR="00C2265C" w:rsidRPr="00CB1CCC" w:rsidRDefault="005348D4"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39152457" w14:textId="77777777" w:rsidTr="002039FD">
        <w:trPr>
          <w:trHeight w:val="404"/>
          <w:jc w:val="center"/>
        </w:trPr>
        <w:tc>
          <w:tcPr>
            <w:tcW w:w="1716" w:type="dxa"/>
            <w:vAlign w:val="center"/>
          </w:tcPr>
          <w:p w14:paraId="16CB4168"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Chemical/</w:t>
            </w:r>
          </w:p>
          <w:p w14:paraId="0E98E91C"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2" w:type="dxa"/>
            <w:vAlign w:val="center"/>
          </w:tcPr>
          <w:p w14:paraId="1B337EBD"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Chemical/biological exposure to cleaning agent (e.g.</w:t>
            </w:r>
            <w:r w:rsidR="00296275"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enzymes, detergents, chemicals).</w:t>
            </w:r>
          </w:p>
        </w:tc>
        <w:tc>
          <w:tcPr>
            <w:tcW w:w="2296" w:type="dxa"/>
            <w:vAlign w:val="center"/>
          </w:tcPr>
          <w:p w14:paraId="2191C88B" w14:textId="77777777" w:rsidR="004D0D38" w:rsidRPr="00CB1CCC" w:rsidRDefault="004D0D38" w:rsidP="004F1AAE">
            <w:pPr>
              <w:numPr>
                <w:ilvl w:val="0"/>
                <w:numId w:val="26"/>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Potential chemical injury.</w:t>
            </w:r>
          </w:p>
        </w:tc>
        <w:tc>
          <w:tcPr>
            <w:tcW w:w="1418" w:type="dxa"/>
            <w:shd w:val="clear" w:color="auto" w:fill="auto"/>
            <w:vAlign w:val="center"/>
          </w:tcPr>
          <w:p w14:paraId="70C73297" w14:textId="77777777" w:rsidR="004D0D38" w:rsidRPr="00CB1CCC" w:rsidRDefault="004D0D38" w:rsidP="004D0D38">
            <w:pPr>
              <w:jc w:val="center"/>
              <w:rPr>
                <w:rFonts w:ascii="Century Gothic" w:eastAsia="Calibri" w:hAnsi="Century Gothic" w:cs="Calibri Light"/>
                <w:sz w:val="18"/>
                <w:szCs w:val="18"/>
              </w:rPr>
            </w:pPr>
          </w:p>
        </w:tc>
        <w:tc>
          <w:tcPr>
            <w:tcW w:w="1275" w:type="dxa"/>
            <w:shd w:val="clear" w:color="auto" w:fill="auto"/>
            <w:vAlign w:val="center"/>
          </w:tcPr>
          <w:p w14:paraId="24ECD09B" w14:textId="77777777" w:rsidR="004D0D38" w:rsidRPr="00CB1CCC" w:rsidRDefault="004D0D38" w:rsidP="004D0D38">
            <w:pPr>
              <w:jc w:val="center"/>
              <w:rPr>
                <w:rFonts w:ascii="Century Gothic" w:eastAsia="Calibri" w:hAnsi="Century Gothic" w:cs="Calibri Light"/>
                <w:sz w:val="18"/>
                <w:szCs w:val="18"/>
              </w:rPr>
            </w:pPr>
          </w:p>
        </w:tc>
        <w:tc>
          <w:tcPr>
            <w:tcW w:w="993" w:type="dxa"/>
            <w:shd w:val="clear" w:color="auto" w:fill="auto"/>
            <w:vAlign w:val="center"/>
          </w:tcPr>
          <w:p w14:paraId="2C0B86A1" w14:textId="77777777" w:rsidR="004D0D38" w:rsidRPr="00CB1CCC" w:rsidRDefault="004D0D38" w:rsidP="004D0D38">
            <w:pPr>
              <w:jc w:val="center"/>
              <w:rPr>
                <w:rFonts w:ascii="Century Gothic" w:eastAsia="Calibri" w:hAnsi="Century Gothic" w:cs="Calibri Light"/>
                <w:b/>
                <w:sz w:val="18"/>
                <w:szCs w:val="18"/>
              </w:rPr>
            </w:pPr>
          </w:p>
        </w:tc>
        <w:tc>
          <w:tcPr>
            <w:tcW w:w="3832" w:type="dxa"/>
            <w:vAlign w:val="center"/>
          </w:tcPr>
          <w:p w14:paraId="51388A6E" w14:textId="6DBD50FF" w:rsidR="004D0D38" w:rsidRPr="00CB1CCC" w:rsidRDefault="004D0D38"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PPE </w:t>
            </w:r>
            <w:r w:rsidR="006A7C8A" w:rsidRPr="00CB1CCC">
              <w:rPr>
                <w:rFonts w:ascii="Century Gothic" w:eastAsia="Calibri" w:hAnsi="Century Gothic" w:cs="Calibri Light"/>
                <w:sz w:val="18"/>
                <w:szCs w:val="18"/>
              </w:rPr>
              <w:t xml:space="preserve">is </w:t>
            </w:r>
            <w:r w:rsidRPr="00CB1CCC">
              <w:rPr>
                <w:rFonts w:ascii="Century Gothic" w:eastAsia="Calibri" w:hAnsi="Century Gothic" w:cs="Calibri Light"/>
                <w:sz w:val="18"/>
                <w:szCs w:val="18"/>
              </w:rPr>
              <w:t xml:space="preserve">available </w:t>
            </w:r>
            <w:r w:rsidR="006A7C8A" w:rsidRPr="00CB1CCC">
              <w:rPr>
                <w:rFonts w:ascii="Century Gothic" w:eastAsia="Calibri" w:hAnsi="Century Gothic" w:cs="Calibri Light"/>
                <w:sz w:val="18"/>
                <w:szCs w:val="18"/>
              </w:rPr>
              <w:t xml:space="preserve">and is being used </w:t>
            </w:r>
            <w:r w:rsidR="008F24CE" w:rsidRPr="00CB1CCC">
              <w:rPr>
                <w:rFonts w:ascii="Century Gothic" w:eastAsia="Calibri" w:hAnsi="Century Gothic" w:cs="Calibri Light"/>
                <w:sz w:val="18"/>
                <w:szCs w:val="18"/>
              </w:rPr>
              <w:t>by</w:t>
            </w:r>
            <w:r w:rsidRPr="00CB1CCC">
              <w:rPr>
                <w:rFonts w:ascii="Century Gothic" w:eastAsia="Calibri" w:hAnsi="Century Gothic" w:cs="Calibri Light"/>
                <w:sz w:val="18"/>
                <w:szCs w:val="18"/>
              </w:rPr>
              <w:t xml:space="preserve"> end</w:t>
            </w:r>
            <w:r w:rsidR="00A81DAD">
              <w:rPr>
                <w:rFonts w:ascii="Century Gothic" w:eastAsia="Calibri" w:hAnsi="Century Gothic" w:cs="Calibri Light"/>
                <w:sz w:val="18"/>
                <w:szCs w:val="18"/>
              </w:rPr>
              <w:t>-</w:t>
            </w:r>
            <w:r w:rsidRPr="00CB1CCC">
              <w:rPr>
                <w:rFonts w:ascii="Century Gothic" w:eastAsia="Calibri" w:hAnsi="Century Gothic" w:cs="Calibri Light"/>
                <w:sz w:val="18"/>
                <w:szCs w:val="18"/>
              </w:rPr>
              <w:t>users when cleaning according to manufacturer IFUs and policy.</w:t>
            </w:r>
          </w:p>
          <w:p w14:paraId="012383CB" w14:textId="77777777" w:rsidR="004D0D38" w:rsidRPr="00CB1CCC" w:rsidRDefault="004D0D38"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adequate ventilation and environmental requirements met.</w:t>
            </w:r>
          </w:p>
        </w:tc>
        <w:tc>
          <w:tcPr>
            <w:tcW w:w="1210" w:type="dxa"/>
            <w:shd w:val="clear" w:color="auto" w:fill="E2EFD9"/>
            <w:vAlign w:val="center"/>
          </w:tcPr>
          <w:p w14:paraId="4A83B07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390153E6" w14:textId="77777777" w:rsidTr="002039FD">
        <w:trPr>
          <w:trHeight w:val="936"/>
          <w:jc w:val="center"/>
        </w:trPr>
        <w:tc>
          <w:tcPr>
            <w:tcW w:w="1716" w:type="dxa"/>
            <w:vAlign w:val="center"/>
          </w:tcPr>
          <w:p w14:paraId="7B1FE682"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Physical</w:t>
            </w:r>
          </w:p>
        </w:tc>
        <w:tc>
          <w:tcPr>
            <w:tcW w:w="2382" w:type="dxa"/>
            <w:vAlign w:val="center"/>
          </w:tcPr>
          <w:p w14:paraId="11DAFF51"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Improper cleaning of probe </w:t>
            </w:r>
            <w:r w:rsidR="006A7C8A"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e.g.</w:t>
            </w:r>
            <w:r w:rsidR="00296275"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unsealed surface probe soaked beyond window</w:t>
            </w:r>
            <w:r w:rsidR="006A7C8A"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unsealed intracavity probe handle soaked</w:t>
            </w:r>
            <w:r w:rsidR="006A7C8A"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w:t>
            </w:r>
          </w:p>
        </w:tc>
        <w:tc>
          <w:tcPr>
            <w:tcW w:w="2296" w:type="dxa"/>
            <w:vAlign w:val="center"/>
          </w:tcPr>
          <w:p w14:paraId="19818418" w14:textId="77777777" w:rsidR="004D0D38" w:rsidRPr="00CB1CCC" w:rsidRDefault="004D0D38" w:rsidP="004F1AAE">
            <w:pPr>
              <w:numPr>
                <w:ilvl w:val="0"/>
                <w:numId w:val="26"/>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Damage to ultrasound equipment </w:t>
            </w:r>
            <w:r w:rsidR="00484E6B" w:rsidRPr="00CB1CCC">
              <w:rPr>
                <w:rFonts w:ascii="Century Gothic" w:eastAsia="Calibri" w:hAnsi="Century Gothic" w:cs="Calibri Light"/>
                <w:sz w:val="18"/>
                <w:szCs w:val="18"/>
              </w:rPr>
              <w:t>potentially leading</w:t>
            </w:r>
            <w:r w:rsidRPr="00CB1CCC">
              <w:rPr>
                <w:rFonts w:ascii="Century Gothic" w:eastAsia="Calibri" w:hAnsi="Century Gothic" w:cs="Calibri Light"/>
                <w:sz w:val="18"/>
                <w:szCs w:val="18"/>
              </w:rPr>
              <w:t xml:space="preserve"> to compromised image quality and misdiagnosis or injury to patients.</w:t>
            </w:r>
          </w:p>
        </w:tc>
        <w:tc>
          <w:tcPr>
            <w:tcW w:w="1418" w:type="dxa"/>
            <w:shd w:val="clear" w:color="auto" w:fill="auto"/>
            <w:vAlign w:val="center"/>
          </w:tcPr>
          <w:p w14:paraId="18B55301" w14:textId="77777777" w:rsidR="004D0D38" w:rsidRPr="00CB1CCC" w:rsidRDefault="004D0D38" w:rsidP="004D0D38">
            <w:pPr>
              <w:jc w:val="center"/>
              <w:rPr>
                <w:rFonts w:ascii="Century Gothic" w:eastAsia="Calibri" w:hAnsi="Century Gothic" w:cs="Calibri Light"/>
                <w:sz w:val="18"/>
                <w:szCs w:val="18"/>
              </w:rPr>
            </w:pPr>
          </w:p>
        </w:tc>
        <w:tc>
          <w:tcPr>
            <w:tcW w:w="1275" w:type="dxa"/>
            <w:shd w:val="clear" w:color="auto" w:fill="auto"/>
            <w:vAlign w:val="center"/>
          </w:tcPr>
          <w:p w14:paraId="7F3E0F5F" w14:textId="77777777" w:rsidR="004D0D38" w:rsidRPr="00CB1CCC" w:rsidRDefault="004D0D38" w:rsidP="004D0D38">
            <w:pPr>
              <w:jc w:val="center"/>
              <w:rPr>
                <w:rFonts w:ascii="Century Gothic" w:eastAsia="Calibri" w:hAnsi="Century Gothic" w:cs="Calibri Light"/>
                <w:sz w:val="18"/>
                <w:szCs w:val="18"/>
              </w:rPr>
            </w:pPr>
          </w:p>
        </w:tc>
        <w:tc>
          <w:tcPr>
            <w:tcW w:w="993" w:type="dxa"/>
            <w:shd w:val="clear" w:color="auto" w:fill="auto"/>
            <w:vAlign w:val="center"/>
          </w:tcPr>
          <w:p w14:paraId="0AE0B0B1" w14:textId="77777777" w:rsidR="004D0D38" w:rsidRPr="00CB1CCC" w:rsidRDefault="004D0D38" w:rsidP="004D0D38">
            <w:pPr>
              <w:jc w:val="center"/>
              <w:rPr>
                <w:rFonts w:ascii="Century Gothic" w:eastAsia="Calibri" w:hAnsi="Century Gothic" w:cs="Calibri Light"/>
                <w:b/>
                <w:sz w:val="18"/>
                <w:szCs w:val="18"/>
              </w:rPr>
            </w:pPr>
          </w:p>
        </w:tc>
        <w:tc>
          <w:tcPr>
            <w:tcW w:w="3832" w:type="dxa"/>
            <w:vAlign w:val="center"/>
          </w:tcPr>
          <w:p w14:paraId="68E72F78" w14:textId="77777777" w:rsidR="004D0D38" w:rsidRPr="00CB1CCC" w:rsidRDefault="004D0D38"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w:t>
            </w:r>
            <w:r w:rsidR="00DE6274" w:rsidRPr="00CB1CCC">
              <w:rPr>
                <w:rFonts w:ascii="Century Gothic" w:eastAsia="Calibri" w:hAnsi="Century Gothic" w:cs="Calibri Light"/>
                <w:sz w:val="18"/>
                <w:szCs w:val="18"/>
              </w:rPr>
              <w:t>manufacturer IFU for cleaning is</w:t>
            </w:r>
            <w:r w:rsidRPr="00CB1CCC">
              <w:rPr>
                <w:rFonts w:ascii="Century Gothic" w:eastAsia="Calibri" w:hAnsi="Century Gothic" w:cs="Calibri Light"/>
                <w:sz w:val="18"/>
                <w:szCs w:val="18"/>
              </w:rPr>
              <w:t xml:space="preserve"> followed and end-users are aware of special requirements for specific probe models</w:t>
            </w:r>
            <w:r w:rsidR="00DE6274" w:rsidRPr="00CB1CCC">
              <w:rPr>
                <w:rFonts w:ascii="Century Gothic" w:eastAsia="Calibri" w:hAnsi="Century Gothic" w:cs="Calibri Light"/>
                <w:sz w:val="18"/>
                <w:szCs w:val="18"/>
              </w:rPr>
              <w:t>.</w:t>
            </w:r>
          </w:p>
          <w:p w14:paraId="0814FF24" w14:textId="77777777" w:rsidR="004D0D38" w:rsidRPr="00CB1CCC" w:rsidRDefault="004D0D38"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Visually inspect probes before use to ensure there is no visible damage or cracks.</w:t>
            </w:r>
          </w:p>
        </w:tc>
        <w:tc>
          <w:tcPr>
            <w:tcW w:w="1210" w:type="dxa"/>
            <w:shd w:val="clear" w:color="auto" w:fill="E2EFD9"/>
            <w:vAlign w:val="center"/>
          </w:tcPr>
          <w:p w14:paraId="288CB4D0"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7D48F3E0" w14:textId="77777777" w:rsidTr="002039FD">
        <w:trPr>
          <w:trHeight w:val="403"/>
          <w:jc w:val="center"/>
        </w:trPr>
        <w:tc>
          <w:tcPr>
            <w:tcW w:w="1716" w:type="dxa"/>
            <w:vAlign w:val="center"/>
          </w:tcPr>
          <w:p w14:paraId="02FC6B36"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 xml:space="preserve">Physical </w:t>
            </w:r>
          </w:p>
        </w:tc>
        <w:tc>
          <w:tcPr>
            <w:tcW w:w="2382" w:type="dxa"/>
            <w:vAlign w:val="center"/>
          </w:tcPr>
          <w:p w14:paraId="28A9A320"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Improper installation of sinks and cleaning tools.</w:t>
            </w:r>
          </w:p>
        </w:tc>
        <w:tc>
          <w:tcPr>
            <w:tcW w:w="2296" w:type="dxa"/>
            <w:vAlign w:val="center"/>
          </w:tcPr>
          <w:p w14:paraId="0EE3D86C" w14:textId="77777777" w:rsidR="004D0D38" w:rsidRPr="00CB1CCC" w:rsidRDefault="00C326D1" w:rsidP="004F1AAE">
            <w:pPr>
              <w:numPr>
                <w:ilvl w:val="0"/>
                <w:numId w:val="26"/>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Physical injury</w:t>
            </w:r>
            <w:r w:rsidR="004D0D38" w:rsidRPr="00CB1CCC">
              <w:rPr>
                <w:rFonts w:ascii="Century Gothic" w:eastAsia="Calibri" w:hAnsi="Century Gothic" w:cs="Calibri Light"/>
                <w:sz w:val="18"/>
                <w:szCs w:val="18"/>
              </w:rPr>
              <w:t xml:space="preserve"> to end-users.</w:t>
            </w:r>
          </w:p>
        </w:tc>
        <w:tc>
          <w:tcPr>
            <w:tcW w:w="1418" w:type="dxa"/>
            <w:shd w:val="clear" w:color="auto" w:fill="auto"/>
            <w:vAlign w:val="center"/>
          </w:tcPr>
          <w:p w14:paraId="55F270E3" w14:textId="77777777" w:rsidR="004D0D38" w:rsidRPr="00CB1CCC" w:rsidRDefault="004D0D38" w:rsidP="004D0D38">
            <w:pPr>
              <w:jc w:val="center"/>
              <w:rPr>
                <w:rFonts w:ascii="Century Gothic" w:eastAsia="Calibri" w:hAnsi="Century Gothic" w:cs="Calibri Light"/>
                <w:sz w:val="18"/>
                <w:szCs w:val="18"/>
              </w:rPr>
            </w:pPr>
          </w:p>
        </w:tc>
        <w:tc>
          <w:tcPr>
            <w:tcW w:w="1275" w:type="dxa"/>
            <w:shd w:val="clear" w:color="auto" w:fill="auto"/>
            <w:vAlign w:val="center"/>
          </w:tcPr>
          <w:p w14:paraId="50E1A382" w14:textId="77777777" w:rsidR="004D0D38" w:rsidRPr="00CB1CCC" w:rsidRDefault="004D0D38" w:rsidP="004D0D38">
            <w:pPr>
              <w:jc w:val="center"/>
              <w:rPr>
                <w:rFonts w:ascii="Century Gothic" w:eastAsia="Calibri" w:hAnsi="Century Gothic" w:cs="Calibri Light"/>
                <w:sz w:val="18"/>
                <w:szCs w:val="18"/>
              </w:rPr>
            </w:pPr>
          </w:p>
        </w:tc>
        <w:tc>
          <w:tcPr>
            <w:tcW w:w="993" w:type="dxa"/>
            <w:shd w:val="clear" w:color="auto" w:fill="auto"/>
            <w:vAlign w:val="center"/>
          </w:tcPr>
          <w:p w14:paraId="7B4A9368" w14:textId="77777777" w:rsidR="004D0D38" w:rsidRPr="00CB1CCC" w:rsidRDefault="004D0D38" w:rsidP="004D0D38">
            <w:pPr>
              <w:jc w:val="center"/>
              <w:rPr>
                <w:rFonts w:ascii="Century Gothic" w:eastAsia="Calibri" w:hAnsi="Century Gothic" w:cs="Calibri Light"/>
                <w:b/>
                <w:sz w:val="18"/>
                <w:szCs w:val="18"/>
              </w:rPr>
            </w:pPr>
          </w:p>
        </w:tc>
        <w:tc>
          <w:tcPr>
            <w:tcW w:w="3832" w:type="dxa"/>
            <w:vAlign w:val="center"/>
          </w:tcPr>
          <w:p w14:paraId="7705ED2C" w14:textId="77777777" w:rsidR="004D0D38" w:rsidRPr="00CB1CCC" w:rsidRDefault="004D0D38"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installation of sinks and other cleaning tools are undertaken by a skilled professional and are installed as per manufacturer instructions.</w:t>
            </w:r>
          </w:p>
        </w:tc>
        <w:tc>
          <w:tcPr>
            <w:tcW w:w="1210" w:type="dxa"/>
            <w:shd w:val="clear" w:color="auto" w:fill="E2EFD9"/>
            <w:vAlign w:val="center"/>
          </w:tcPr>
          <w:p w14:paraId="39689C82"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3EF8784E" w14:textId="77777777" w:rsidTr="002039FD">
        <w:trPr>
          <w:trHeight w:val="403"/>
          <w:jc w:val="center"/>
        </w:trPr>
        <w:tc>
          <w:tcPr>
            <w:tcW w:w="1716" w:type="dxa"/>
            <w:vAlign w:val="center"/>
          </w:tcPr>
          <w:p w14:paraId="72C0D19B"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Environmental</w:t>
            </w:r>
          </w:p>
        </w:tc>
        <w:tc>
          <w:tcPr>
            <w:tcW w:w="2382" w:type="dxa"/>
            <w:vAlign w:val="center"/>
          </w:tcPr>
          <w:p w14:paraId="6A36239D"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By-products unsafe for disposal in sink.</w:t>
            </w:r>
          </w:p>
        </w:tc>
        <w:tc>
          <w:tcPr>
            <w:tcW w:w="2296" w:type="dxa"/>
            <w:vAlign w:val="center"/>
          </w:tcPr>
          <w:p w14:paraId="3A012510" w14:textId="77777777" w:rsidR="004D0D38" w:rsidRPr="00CB1CCC" w:rsidRDefault="004D0D38" w:rsidP="004F1AAE">
            <w:pPr>
              <w:numPr>
                <w:ilvl w:val="0"/>
                <w:numId w:val="26"/>
              </w:numPr>
              <w:ind w:left="165"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the environment.</w:t>
            </w:r>
          </w:p>
        </w:tc>
        <w:tc>
          <w:tcPr>
            <w:tcW w:w="1418" w:type="dxa"/>
            <w:shd w:val="clear" w:color="auto" w:fill="auto"/>
            <w:vAlign w:val="center"/>
          </w:tcPr>
          <w:p w14:paraId="58F7A749" w14:textId="77777777" w:rsidR="004D0D38" w:rsidRPr="00CB1CCC" w:rsidRDefault="004D0D38" w:rsidP="004D0D38">
            <w:pPr>
              <w:jc w:val="center"/>
              <w:rPr>
                <w:rFonts w:ascii="Century Gothic" w:eastAsia="Calibri" w:hAnsi="Century Gothic" w:cs="Calibri Light"/>
                <w:sz w:val="18"/>
                <w:szCs w:val="18"/>
              </w:rPr>
            </w:pPr>
          </w:p>
        </w:tc>
        <w:tc>
          <w:tcPr>
            <w:tcW w:w="1275" w:type="dxa"/>
            <w:shd w:val="clear" w:color="auto" w:fill="auto"/>
            <w:vAlign w:val="center"/>
          </w:tcPr>
          <w:p w14:paraId="2FD97882" w14:textId="77777777" w:rsidR="004D0D38" w:rsidRPr="00CB1CCC" w:rsidRDefault="004D0D38" w:rsidP="004D0D38">
            <w:pPr>
              <w:jc w:val="center"/>
              <w:rPr>
                <w:rFonts w:ascii="Century Gothic" w:eastAsia="Calibri" w:hAnsi="Century Gothic" w:cs="Calibri Light"/>
                <w:sz w:val="18"/>
                <w:szCs w:val="18"/>
              </w:rPr>
            </w:pPr>
          </w:p>
        </w:tc>
        <w:tc>
          <w:tcPr>
            <w:tcW w:w="993" w:type="dxa"/>
            <w:shd w:val="clear" w:color="auto" w:fill="auto"/>
            <w:vAlign w:val="center"/>
          </w:tcPr>
          <w:p w14:paraId="44F0D6A9" w14:textId="77777777" w:rsidR="004D0D38" w:rsidRPr="00CB1CCC" w:rsidRDefault="004D0D38" w:rsidP="004D0D38">
            <w:pPr>
              <w:jc w:val="center"/>
              <w:rPr>
                <w:rFonts w:ascii="Century Gothic" w:eastAsia="Calibri" w:hAnsi="Century Gothic" w:cs="Calibri Light"/>
                <w:b/>
                <w:sz w:val="18"/>
                <w:szCs w:val="18"/>
              </w:rPr>
            </w:pPr>
          </w:p>
        </w:tc>
        <w:tc>
          <w:tcPr>
            <w:tcW w:w="3832" w:type="dxa"/>
            <w:vAlign w:val="center"/>
          </w:tcPr>
          <w:p w14:paraId="6667FD84" w14:textId="77777777" w:rsidR="004D0D38" w:rsidRPr="00CB1CCC" w:rsidRDefault="004D0D38" w:rsidP="004F1AAE">
            <w:pPr>
              <w:numPr>
                <w:ilvl w:val="0"/>
                <w:numId w:val="27"/>
              </w:numPr>
              <w:ind w:left="204" w:hanging="21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Dispose unsafe by-products in correct disposal units </w:t>
            </w:r>
            <w:r w:rsidR="00EE0D82"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e.g.</w:t>
            </w:r>
            <w:r w:rsidR="00EE0D82"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biohazards disposed in contaminated waste containers.</w:t>
            </w:r>
            <w:r w:rsidR="00EE0D82" w:rsidRPr="00CB1CCC">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w:t>
            </w:r>
          </w:p>
        </w:tc>
        <w:tc>
          <w:tcPr>
            <w:tcW w:w="1210" w:type="dxa"/>
            <w:shd w:val="clear" w:color="auto" w:fill="E2EFD9"/>
            <w:vAlign w:val="center"/>
          </w:tcPr>
          <w:p w14:paraId="3E758EEA"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bl>
    <w:p w14:paraId="5D2C253F" w14:textId="77777777" w:rsidR="002039FD" w:rsidRPr="00CB1CCC" w:rsidRDefault="002039FD" w:rsidP="004D0D38">
      <w:pPr>
        <w:spacing w:after="160" w:line="259" w:lineRule="auto"/>
        <w:rPr>
          <w:rFonts w:ascii="Century Gothic" w:eastAsia="Calibri" w:hAnsi="Century Gothic" w:cs="Calibri Light"/>
          <w:b/>
          <w:sz w:val="20"/>
          <w:szCs w:val="18"/>
          <w:lang w:val="en-AU"/>
        </w:rPr>
      </w:pPr>
    </w:p>
    <w:p w14:paraId="1C9090BA" w14:textId="4F2CBA17" w:rsidR="004D0D38" w:rsidRPr="00E16D59" w:rsidRDefault="002039FD" w:rsidP="00E16D59">
      <w:pPr>
        <w:rPr>
          <w:rFonts w:ascii="Century Gothic" w:eastAsia="Calibri" w:hAnsi="Century Gothic" w:cs="Calibri Light"/>
          <w:b/>
          <w:sz w:val="20"/>
          <w:szCs w:val="18"/>
          <w:lang w:val="en-AU"/>
        </w:rPr>
      </w:pPr>
      <w:r w:rsidRPr="00CB1CCC">
        <w:rPr>
          <w:rFonts w:ascii="Century Gothic" w:eastAsia="Calibri" w:hAnsi="Century Gothic" w:cs="Calibri Light"/>
          <w:b/>
          <w:sz w:val="20"/>
          <w:szCs w:val="18"/>
          <w:lang w:val="en-AU"/>
        </w:rPr>
        <w:br w:type="page"/>
      </w: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CB1CCC" w14:paraId="3A3F53AE" w14:textId="77777777" w:rsidTr="002C46D6">
        <w:trPr>
          <w:trHeight w:val="246"/>
        </w:trPr>
        <w:tc>
          <w:tcPr>
            <w:tcW w:w="3786" w:type="dxa"/>
            <w:vMerge w:val="restart"/>
            <w:shd w:val="clear" w:color="auto" w:fill="E7EEF5"/>
          </w:tcPr>
          <w:p w14:paraId="710CE6CA" w14:textId="77777777" w:rsidR="004F1AAE" w:rsidRPr="00CB1CCC" w:rsidRDefault="004F1AAE" w:rsidP="002C46D6">
            <w:pPr>
              <w:tabs>
                <w:tab w:val="center" w:pos="4513"/>
                <w:tab w:val="right" w:pos="9026"/>
              </w:tabs>
              <w:rPr>
                <w:rFonts w:ascii="Century Gothic" w:eastAsia="Calibri" w:hAnsi="Century Gothic" w:cs="Calibri Light"/>
                <w:i/>
                <w:sz w:val="18"/>
              </w:rPr>
            </w:pPr>
            <w:r w:rsidRPr="00CB1CCC">
              <w:rPr>
                <w:rFonts w:ascii="Century Gothic" w:eastAsia="Calibri" w:hAnsi="Century Gothic" w:cs="Calibri Light"/>
                <w:b/>
                <w:i/>
                <w:sz w:val="18"/>
              </w:rPr>
              <w:lastRenderedPageBreak/>
              <w:t>Institution</w:t>
            </w:r>
            <w:r w:rsidRPr="00CB1CCC">
              <w:rPr>
                <w:rFonts w:ascii="Century Gothic" w:eastAsia="Calibri" w:hAnsi="Century Gothic" w:cs="Calibri Light"/>
                <w:i/>
                <w:sz w:val="18"/>
              </w:rPr>
              <w:t>:</w:t>
            </w:r>
          </w:p>
        </w:tc>
        <w:tc>
          <w:tcPr>
            <w:tcW w:w="3240" w:type="dxa"/>
            <w:vMerge w:val="restart"/>
            <w:shd w:val="clear" w:color="auto" w:fill="E7EEF5"/>
          </w:tcPr>
          <w:p w14:paraId="16FEDA12"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Department:</w:t>
            </w:r>
          </w:p>
        </w:tc>
        <w:tc>
          <w:tcPr>
            <w:tcW w:w="1556" w:type="dxa"/>
            <w:vMerge w:val="restart"/>
            <w:shd w:val="clear" w:color="auto" w:fill="E7EEF5"/>
          </w:tcPr>
          <w:p w14:paraId="4A009804"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Document Number:</w:t>
            </w:r>
          </w:p>
        </w:tc>
        <w:tc>
          <w:tcPr>
            <w:tcW w:w="3210" w:type="dxa"/>
            <w:tcBorders>
              <w:right w:val="nil"/>
            </w:tcBorders>
            <w:shd w:val="clear" w:color="auto" w:fill="E7EEF5"/>
          </w:tcPr>
          <w:p w14:paraId="13D4A321"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Written by:</w:t>
            </w:r>
          </w:p>
        </w:tc>
        <w:tc>
          <w:tcPr>
            <w:tcW w:w="3210" w:type="dxa"/>
            <w:tcBorders>
              <w:left w:val="nil"/>
            </w:tcBorders>
            <w:shd w:val="clear" w:color="auto" w:fill="E7EEF5"/>
          </w:tcPr>
          <w:p w14:paraId="5F82DC03"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4F1AAE" w:rsidRPr="00CB1CCC" w14:paraId="19D6EEA2" w14:textId="77777777" w:rsidTr="002C46D6">
        <w:trPr>
          <w:trHeight w:val="246"/>
        </w:trPr>
        <w:tc>
          <w:tcPr>
            <w:tcW w:w="3786" w:type="dxa"/>
            <w:vMerge/>
            <w:shd w:val="clear" w:color="auto" w:fill="E7EEF5"/>
            <w:vAlign w:val="center"/>
          </w:tcPr>
          <w:p w14:paraId="2A7A05F7"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40" w:type="dxa"/>
            <w:vMerge/>
            <w:shd w:val="clear" w:color="auto" w:fill="E7EEF5"/>
            <w:vAlign w:val="center"/>
          </w:tcPr>
          <w:p w14:paraId="2643A0B6"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1556" w:type="dxa"/>
            <w:vMerge/>
            <w:shd w:val="clear" w:color="auto" w:fill="E7EEF5"/>
          </w:tcPr>
          <w:p w14:paraId="0B7920A4"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10" w:type="dxa"/>
            <w:tcBorders>
              <w:right w:val="nil"/>
            </w:tcBorders>
            <w:shd w:val="clear" w:color="auto" w:fill="E7EEF5"/>
          </w:tcPr>
          <w:p w14:paraId="40E5E1BC"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Approved by:</w:t>
            </w:r>
          </w:p>
        </w:tc>
        <w:tc>
          <w:tcPr>
            <w:tcW w:w="3210" w:type="dxa"/>
            <w:tcBorders>
              <w:left w:val="nil"/>
            </w:tcBorders>
            <w:shd w:val="clear" w:color="auto" w:fill="E7EEF5"/>
          </w:tcPr>
          <w:p w14:paraId="4E11BEF0"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4F1AAE" w:rsidRPr="00CB1CCC" w14:paraId="12C35DE3" w14:textId="77777777" w:rsidTr="002C46D6">
        <w:trPr>
          <w:trHeight w:val="246"/>
        </w:trPr>
        <w:tc>
          <w:tcPr>
            <w:tcW w:w="3786" w:type="dxa"/>
            <w:vMerge/>
            <w:shd w:val="clear" w:color="auto" w:fill="E7EEF5"/>
            <w:vAlign w:val="center"/>
          </w:tcPr>
          <w:p w14:paraId="658D707A"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40" w:type="dxa"/>
            <w:vMerge/>
            <w:shd w:val="clear" w:color="auto" w:fill="E7EEF5"/>
            <w:vAlign w:val="center"/>
          </w:tcPr>
          <w:p w14:paraId="7E20D7ED"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1556" w:type="dxa"/>
            <w:vMerge/>
            <w:shd w:val="clear" w:color="auto" w:fill="E7EEF5"/>
          </w:tcPr>
          <w:p w14:paraId="4D08969C"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6420" w:type="dxa"/>
            <w:gridSpan w:val="2"/>
            <w:shd w:val="clear" w:color="auto" w:fill="E7EEF5"/>
          </w:tcPr>
          <w:p w14:paraId="5D86ADB8"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Next review due:</w:t>
            </w:r>
          </w:p>
        </w:tc>
      </w:tr>
    </w:tbl>
    <w:p w14:paraId="6BF59279" w14:textId="77777777" w:rsidR="004D0D38" w:rsidRPr="00CB1CCC" w:rsidRDefault="004D0D38" w:rsidP="004D0D38">
      <w:pPr>
        <w:keepNext/>
        <w:keepLines/>
        <w:spacing w:after="0" w:line="240" w:lineRule="auto"/>
        <w:outlineLvl w:val="0"/>
        <w:rPr>
          <w:rFonts w:ascii="Century Gothic" w:eastAsia="Times New Roman" w:hAnsi="Century Gothic" w:cs="Calibri Light"/>
          <w:b/>
          <w:sz w:val="28"/>
          <w:szCs w:val="32"/>
          <w:lang w:val="en-AU"/>
        </w:rPr>
      </w:pPr>
    </w:p>
    <w:p w14:paraId="470110F6" w14:textId="77777777" w:rsidR="004D0D38" w:rsidRPr="00E16D59" w:rsidRDefault="004D0D38" w:rsidP="003306D7">
      <w:pPr>
        <w:pStyle w:val="Header"/>
        <w:ind w:left="-567" w:right="-643"/>
        <w:jc w:val="center"/>
        <w:rPr>
          <w:rFonts w:ascii="Century Gothic" w:eastAsia="+mn-ea" w:hAnsi="Century Gothic" w:cs="+mn-cs"/>
          <w:bCs/>
          <w:color w:val="00A7E7"/>
          <w:kern w:val="24"/>
          <w:sz w:val="36"/>
          <w:szCs w:val="36"/>
          <w:lang w:eastAsia="en-AU"/>
        </w:rPr>
      </w:pPr>
      <w:r w:rsidRPr="00E16D59">
        <w:rPr>
          <w:rFonts w:ascii="Century Gothic" w:eastAsia="+mn-ea" w:hAnsi="Century Gothic" w:cs="+mn-cs"/>
          <w:bCs/>
          <w:color w:val="00A7E7"/>
          <w:kern w:val="24"/>
          <w:sz w:val="36"/>
          <w:szCs w:val="36"/>
          <w:lang w:eastAsia="en-AU"/>
        </w:rPr>
        <w:t>Example Risk Assessment Template for Ultrasound Probe Disinfection/Sterilization</w:t>
      </w:r>
    </w:p>
    <w:p w14:paraId="0EF48184" w14:textId="77777777" w:rsidR="004D0D38" w:rsidRPr="00CB1CCC" w:rsidRDefault="004D0D38" w:rsidP="004D0D38">
      <w:pPr>
        <w:spacing w:after="160" w:line="259" w:lineRule="auto"/>
        <w:rPr>
          <w:rFonts w:ascii="Century Gothic" w:eastAsia="Calibri" w:hAnsi="Century Gothic" w:cs="Calibri Light"/>
          <w:lang w:val="en-AU"/>
        </w:rPr>
      </w:pPr>
    </w:p>
    <w:p w14:paraId="551957C1" w14:textId="77777777" w:rsidR="002475CA" w:rsidRPr="00CB1CCC" w:rsidRDefault="002475CA" w:rsidP="002475CA">
      <w:pPr>
        <w:spacing w:after="160" w:line="259" w:lineRule="auto"/>
        <w:ind w:left="-518" w:right="-643"/>
        <w:rPr>
          <w:rFonts w:ascii="Century Gothic" w:eastAsia="Calibri" w:hAnsi="Century Gothic" w:cs="Calibri Light"/>
          <w:b/>
          <w:u w:val="single"/>
          <w:lang w:val="en-AU"/>
        </w:rPr>
      </w:pPr>
      <w:r w:rsidRPr="00CB1CCC">
        <w:rPr>
          <w:rFonts w:ascii="Century Gothic" w:eastAsia="Calibri" w:hAnsi="Century Gothic" w:cs="Calibri Light"/>
          <w:b/>
          <w:lang w:val="en-AU"/>
        </w:rPr>
        <w:t>Product/Process:</w:t>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lang w:val="en-AU"/>
        </w:rPr>
        <w:t xml:space="preserve">   Room Locations:</w:t>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008A415E"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p>
    <w:tbl>
      <w:tblPr>
        <w:tblStyle w:val="TableGrid1"/>
        <w:tblW w:w="15144" w:type="dxa"/>
        <w:jc w:val="center"/>
        <w:tblLayout w:type="fixed"/>
        <w:tblLook w:val="04A0" w:firstRow="1" w:lastRow="0" w:firstColumn="1" w:lastColumn="0" w:noHBand="0" w:noVBand="1"/>
      </w:tblPr>
      <w:tblGrid>
        <w:gridCol w:w="1678"/>
        <w:gridCol w:w="2410"/>
        <w:gridCol w:w="2268"/>
        <w:gridCol w:w="1417"/>
        <w:gridCol w:w="1276"/>
        <w:gridCol w:w="992"/>
        <w:gridCol w:w="3870"/>
        <w:gridCol w:w="1233"/>
      </w:tblGrid>
      <w:tr w:rsidR="004D0D38" w:rsidRPr="00CB1CCC" w14:paraId="227FA21C" w14:textId="77777777" w:rsidTr="00AE4DD8">
        <w:trPr>
          <w:trHeight w:val="475"/>
          <w:jc w:val="center"/>
        </w:trPr>
        <w:tc>
          <w:tcPr>
            <w:tcW w:w="1678" w:type="dxa"/>
            <w:shd w:val="clear" w:color="auto" w:fill="E7EEF5"/>
            <w:vAlign w:val="center"/>
          </w:tcPr>
          <w:p w14:paraId="484866CC"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 Type</w:t>
            </w:r>
          </w:p>
        </w:tc>
        <w:tc>
          <w:tcPr>
            <w:tcW w:w="2410" w:type="dxa"/>
            <w:shd w:val="clear" w:color="auto" w:fill="E7EEF5"/>
            <w:vAlign w:val="center"/>
          </w:tcPr>
          <w:p w14:paraId="1C9C783A"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w:t>
            </w:r>
          </w:p>
        </w:tc>
        <w:tc>
          <w:tcPr>
            <w:tcW w:w="2268" w:type="dxa"/>
            <w:shd w:val="clear" w:color="auto" w:fill="E7EEF5"/>
            <w:vAlign w:val="center"/>
          </w:tcPr>
          <w:p w14:paraId="39BD13ED"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Potential harm(s)</w:t>
            </w:r>
          </w:p>
        </w:tc>
        <w:tc>
          <w:tcPr>
            <w:tcW w:w="1417" w:type="dxa"/>
            <w:shd w:val="clear" w:color="auto" w:fill="E7EEF5"/>
            <w:vAlign w:val="center"/>
          </w:tcPr>
          <w:p w14:paraId="25B2302F"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Likelihood of hazard occurring and resulting in harm</w:t>
            </w:r>
          </w:p>
        </w:tc>
        <w:tc>
          <w:tcPr>
            <w:tcW w:w="1276" w:type="dxa"/>
            <w:shd w:val="clear" w:color="auto" w:fill="E7EEF5"/>
            <w:vAlign w:val="center"/>
          </w:tcPr>
          <w:p w14:paraId="3FEF40AF"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Harm severity</w:t>
            </w:r>
          </w:p>
        </w:tc>
        <w:tc>
          <w:tcPr>
            <w:tcW w:w="992" w:type="dxa"/>
            <w:shd w:val="clear" w:color="auto" w:fill="E7EEF5"/>
            <w:vAlign w:val="center"/>
          </w:tcPr>
          <w:p w14:paraId="58914999"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w:t>
            </w:r>
          </w:p>
        </w:tc>
        <w:tc>
          <w:tcPr>
            <w:tcW w:w="3870" w:type="dxa"/>
            <w:shd w:val="clear" w:color="auto" w:fill="E7EEF5"/>
            <w:vAlign w:val="center"/>
          </w:tcPr>
          <w:p w14:paraId="58C14C1F"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Example mitigations (if risk rating &gt;low)</w:t>
            </w:r>
          </w:p>
        </w:tc>
        <w:tc>
          <w:tcPr>
            <w:tcW w:w="1233" w:type="dxa"/>
            <w:shd w:val="clear" w:color="auto" w:fill="E7EEF5"/>
            <w:vAlign w:val="center"/>
          </w:tcPr>
          <w:p w14:paraId="0A921D6D"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 After Mitigation</w:t>
            </w:r>
          </w:p>
        </w:tc>
      </w:tr>
      <w:tr w:rsidR="004D0D38" w:rsidRPr="00CB1CCC" w14:paraId="2FD2A4F2" w14:textId="77777777" w:rsidTr="00AE4DD8">
        <w:trPr>
          <w:trHeight w:val="381"/>
          <w:jc w:val="center"/>
        </w:trPr>
        <w:tc>
          <w:tcPr>
            <w:tcW w:w="1678" w:type="dxa"/>
            <w:vAlign w:val="center"/>
          </w:tcPr>
          <w:p w14:paraId="157AD8E7"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Chemical/</w:t>
            </w:r>
          </w:p>
          <w:p w14:paraId="24DFC965"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Physical</w:t>
            </w:r>
          </w:p>
        </w:tc>
        <w:tc>
          <w:tcPr>
            <w:tcW w:w="2410" w:type="dxa"/>
            <w:vAlign w:val="center"/>
          </w:tcPr>
          <w:p w14:paraId="383DF95D"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Disinfection/sterilization process not deemed compatible by ultrasound equipment manufacturer leading to damage to ultrasound equipment</w:t>
            </w:r>
            <w:r w:rsidR="0090485A" w:rsidRPr="00CB1CCC">
              <w:rPr>
                <w:rFonts w:ascii="Century Gothic" w:eastAsia="Calibri" w:hAnsi="Century Gothic" w:cs="Calibri Light"/>
                <w:sz w:val="18"/>
                <w:szCs w:val="18"/>
              </w:rPr>
              <w:t>.</w:t>
            </w:r>
          </w:p>
        </w:tc>
        <w:tc>
          <w:tcPr>
            <w:tcW w:w="2268" w:type="dxa"/>
            <w:vAlign w:val="center"/>
          </w:tcPr>
          <w:p w14:paraId="3C943E2D" w14:textId="77777777" w:rsidR="004D0D38" w:rsidRPr="00CB1CCC" w:rsidRDefault="004D0D38" w:rsidP="004F1AAE">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Damaged equipment could lead to compromised image quality and misdiagnosis or injury to patients.</w:t>
            </w:r>
          </w:p>
        </w:tc>
        <w:tc>
          <w:tcPr>
            <w:tcW w:w="1417" w:type="dxa"/>
            <w:shd w:val="clear" w:color="auto" w:fill="auto"/>
            <w:vAlign w:val="center"/>
          </w:tcPr>
          <w:p w14:paraId="1E221293" w14:textId="77777777" w:rsidR="004D0D38" w:rsidRPr="00CB1CCC" w:rsidRDefault="004D0D38" w:rsidP="004D0D38">
            <w:pPr>
              <w:jc w:val="center"/>
              <w:rPr>
                <w:rFonts w:ascii="Century Gothic" w:eastAsia="Calibri" w:hAnsi="Century Gothic" w:cs="Calibri Light"/>
                <w:sz w:val="18"/>
                <w:szCs w:val="18"/>
              </w:rPr>
            </w:pPr>
          </w:p>
        </w:tc>
        <w:tc>
          <w:tcPr>
            <w:tcW w:w="1276" w:type="dxa"/>
            <w:shd w:val="clear" w:color="auto" w:fill="auto"/>
            <w:vAlign w:val="center"/>
          </w:tcPr>
          <w:p w14:paraId="1C2F5D28" w14:textId="77777777" w:rsidR="004D0D38" w:rsidRPr="00CB1CCC" w:rsidRDefault="004D0D38" w:rsidP="004D0D38">
            <w:pPr>
              <w:jc w:val="center"/>
              <w:rPr>
                <w:rFonts w:ascii="Century Gothic" w:eastAsia="Calibri" w:hAnsi="Century Gothic" w:cs="Calibri Light"/>
                <w:sz w:val="18"/>
                <w:szCs w:val="18"/>
              </w:rPr>
            </w:pPr>
          </w:p>
        </w:tc>
        <w:tc>
          <w:tcPr>
            <w:tcW w:w="992" w:type="dxa"/>
            <w:shd w:val="clear" w:color="auto" w:fill="auto"/>
            <w:vAlign w:val="center"/>
          </w:tcPr>
          <w:p w14:paraId="60159382" w14:textId="77777777" w:rsidR="004D0D38" w:rsidRPr="00CB1CCC" w:rsidRDefault="004D0D38" w:rsidP="004D0D38">
            <w:pPr>
              <w:jc w:val="center"/>
              <w:rPr>
                <w:rFonts w:ascii="Century Gothic" w:eastAsia="Calibri" w:hAnsi="Century Gothic" w:cs="Calibri Light"/>
                <w:b/>
                <w:sz w:val="18"/>
                <w:szCs w:val="18"/>
              </w:rPr>
            </w:pPr>
          </w:p>
        </w:tc>
        <w:tc>
          <w:tcPr>
            <w:tcW w:w="3870" w:type="dxa"/>
            <w:vAlign w:val="center"/>
          </w:tcPr>
          <w:p w14:paraId="36C8C31C" w14:textId="77777777" w:rsidR="004D0D38" w:rsidRPr="00CB1CCC" w:rsidRDefault="004D0D38" w:rsidP="004F1AAE">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the disinfection/sterilization process is deemed suitable by the manufacturer and follow the manufacturer’s IFU regarding disinfection or sterilization.  </w:t>
            </w:r>
          </w:p>
        </w:tc>
        <w:tc>
          <w:tcPr>
            <w:tcW w:w="1233" w:type="dxa"/>
            <w:shd w:val="clear" w:color="auto" w:fill="E2EFD9"/>
            <w:vAlign w:val="center"/>
          </w:tcPr>
          <w:p w14:paraId="4EF1DDB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41CE3389" w14:textId="77777777" w:rsidTr="00AE4DD8">
        <w:trPr>
          <w:trHeight w:val="381"/>
          <w:jc w:val="center"/>
        </w:trPr>
        <w:tc>
          <w:tcPr>
            <w:tcW w:w="1678" w:type="dxa"/>
            <w:vAlign w:val="center"/>
          </w:tcPr>
          <w:p w14:paraId="3F0EA2FE"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410" w:type="dxa"/>
            <w:vAlign w:val="center"/>
          </w:tcPr>
          <w:p w14:paraId="2F8FC443"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Key parameters not met during disinfection/sterilization of probe leading to failed cycle:</w:t>
            </w:r>
          </w:p>
          <w:p w14:paraId="39691DF3" w14:textId="78F762DD" w:rsidR="004D0D38" w:rsidRPr="00CB1CCC" w:rsidRDefault="004D0D38" w:rsidP="007238B4">
            <w:pPr>
              <w:numPr>
                <w:ilvl w:val="0"/>
                <w:numId w:val="30"/>
              </w:numPr>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Incorrect disinfectant/sterilant contact time</w:t>
            </w:r>
            <w:r w:rsidR="00A81DAD">
              <w:rPr>
                <w:rFonts w:ascii="Century Gothic" w:eastAsia="Calibri" w:hAnsi="Century Gothic" w:cs="Calibri Light"/>
                <w:sz w:val="18"/>
                <w:szCs w:val="18"/>
              </w:rPr>
              <w:t>.</w:t>
            </w:r>
          </w:p>
          <w:p w14:paraId="10AEC46E" w14:textId="4598AE72" w:rsidR="004D0D38" w:rsidRPr="00CB1CCC" w:rsidRDefault="004D0D38" w:rsidP="007238B4">
            <w:pPr>
              <w:numPr>
                <w:ilvl w:val="0"/>
                <w:numId w:val="30"/>
              </w:numPr>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Incorrect disinfectant/sterilant temperature</w:t>
            </w:r>
            <w:r w:rsidR="00A81DAD">
              <w:rPr>
                <w:rFonts w:ascii="Century Gothic" w:eastAsia="Calibri" w:hAnsi="Century Gothic" w:cs="Calibri Light"/>
                <w:sz w:val="18"/>
                <w:szCs w:val="18"/>
              </w:rPr>
              <w:t>.</w:t>
            </w:r>
          </w:p>
          <w:p w14:paraId="1BB25893" w14:textId="77777777" w:rsidR="002039FD" w:rsidRPr="00CB1CCC" w:rsidRDefault="004D0D38" w:rsidP="002039FD">
            <w:pPr>
              <w:numPr>
                <w:ilvl w:val="0"/>
                <w:numId w:val="30"/>
              </w:numPr>
              <w:ind w:left="368" w:hanging="368"/>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Cycle validation not incorporated in disinfection/</w:t>
            </w:r>
          </w:p>
          <w:p w14:paraId="23FCC41D" w14:textId="0D69367D" w:rsidR="004D0D38" w:rsidRPr="00CB1CCC" w:rsidRDefault="004D0D38" w:rsidP="002039FD">
            <w:pPr>
              <w:ind w:left="368"/>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sterilization process</w:t>
            </w:r>
            <w:r w:rsidR="00A81DAD">
              <w:rPr>
                <w:rFonts w:ascii="Century Gothic" w:eastAsia="Calibri" w:hAnsi="Century Gothic" w:cs="Calibri Light"/>
                <w:sz w:val="18"/>
                <w:szCs w:val="18"/>
              </w:rPr>
              <w:t>.</w:t>
            </w:r>
          </w:p>
        </w:tc>
        <w:tc>
          <w:tcPr>
            <w:tcW w:w="2268" w:type="dxa"/>
            <w:vAlign w:val="center"/>
          </w:tcPr>
          <w:p w14:paraId="32FC55AB" w14:textId="77777777" w:rsidR="004D0D38" w:rsidRPr="00CB1CCC" w:rsidRDefault="004D0D38" w:rsidP="004F1AAE">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Pathogens may remain on the probe and potentially </w:t>
            </w:r>
            <w:r w:rsidR="0052267D" w:rsidRPr="00CB1CCC">
              <w:rPr>
                <w:rFonts w:ascii="Century Gothic" w:eastAsia="Calibri" w:hAnsi="Century Gothic" w:cs="Calibri Light"/>
                <w:sz w:val="18"/>
                <w:szCs w:val="18"/>
              </w:rPr>
              <w:t xml:space="preserve">create </w:t>
            </w:r>
            <w:r w:rsidRPr="00CB1CCC">
              <w:rPr>
                <w:rFonts w:ascii="Century Gothic" w:eastAsia="Calibri" w:hAnsi="Century Gothic" w:cs="Calibri Light"/>
                <w:sz w:val="18"/>
                <w:szCs w:val="18"/>
              </w:rPr>
              <w:t>infection</w:t>
            </w:r>
            <w:r w:rsidR="0052267D" w:rsidRPr="00CB1CCC">
              <w:rPr>
                <w:rFonts w:ascii="Century Gothic" w:eastAsia="Calibri" w:hAnsi="Century Gothic" w:cs="Calibri Light"/>
                <w:sz w:val="18"/>
                <w:szCs w:val="18"/>
              </w:rPr>
              <w:t xml:space="preserve"> risk</w:t>
            </w:r>
            <w:r w:rsidRPr="00CB1CCC">
              <w:rPr>
                <w:rFonts w:ascii="Century Gothic" w:eastAsia="Calibri" w:hAnsi="Century Gothic" w:cs="Calibri Light"/>
                <w:sz w:val="18"/>
                <w:szCs w:val="18"/>
              </w:rPr>
              <w:t xml:space="preserve"> to subsequent patients.</w:t>
            </w:r>
          </w:p>
        </w:tc>
        <w:tc>
          <w:tcPr>
            <w:tcW w:w="1417" w:type="dxa"/>
            <w:shd w:val="clear" w:color="auto" w:fill="auto"/>
            <w:vAlign w:val="center"/>
          </w:tcPr>
          <w:p w14:paraId="156F3F64" w14:textId="77777777" w:rsidR="004D0D38" w:rsidRPr="00CB1CCC" w:rsidRDefault="004D0D38" w:rsidP="004D0D38">
            <w:pPr>
              <w:jc w:val="center"/>
              <w:rPr>
                <w:rFonts w:ascii="Century Gothic" w:eastAsia="Calibri" w:hAnsi="Century Gothic" w:cs="Calibri Light"/>
                <w:sz w:val="18"/>
                <w:szCs w:val="18"/>
              </w:rPr>
            </w:pPr>
          </w:p>
        </w:tc>
        <w:tc>
          <w:tcPr>
            <w:tcW w:w="1276" w:type="dxa"/>
            <w:shd w:val="clear" w:color="auto" w:fill="auto"/>
            <w:vAlign w:val="center"/>
          </w:tcPr>
          <w:p w14:paraId="67DF90A1" w14:textId="77777777" w:rsidR="004D0D38" w:rsidRPr="00CB1CCC" w:rsidRDefault="004D0D38" w:rsidP="004D0D38">
            <w:pPr>
              <w:jc w:val="center"/>
              <w:rPr>
                <w:rFonts w:ascii="Century Gothic" w:eastAsia="Calibri" w:hAnsi="Century Gothic" w:cs="Calibri Light"/>
                <w:sz w:val="18"/>
                <w:szCs w:val="18"/>
              </w:rPr>
            </w:pPr>
          </w:p>
        </w:tc>
        <w:tc>
          <w:tcPr>
            <w:tcW w:w="992" w:type="dxa"/>
            <w:shd w:val="clear" w:color="auto" w:fill="auto"/>
            <w:vAlign w:val="center"/>
          </w:tcPr>
          <w:p w14:paraId="06BC5E43" w14:textId="77777777" w:rsidR="004D0D38" w:rsidRPr="00CB1CCC" w:rsidRDefault="004D0D38" w:rsidP="004D0D38">
            <w:pPr>
              <w:jc w:val="center"/>
              <w:rPr>
                <w:rFonts w:ascii="Century Gothic" w:eastAsia="Calibri" w:hAnsi="Century Gothic" w:cs="Calibri Light"/>
                <w:b/>
                <w:sz w:val="18"/>
                <w:szCs w:val="18"/>
              </w:rPr>
            </w:pPr>
          </w:p>
        </w:tc>
        <w:tc>
          <w:tcPr>
            <w:tcW w:w="3870" w:type="dxa"/>
            <w:vAlign w:val="center"/>
          </w:tcPr>
          <w:p w14:paraId="0378E7CA" w14:textId="77777777" w:rsidR="004D0D38" w:rsidRPr="00CB1CCC" w:rsidRDefault="004D0D38" w:rsidP="004F1AAE">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Following the manufacturer’s instructions for use with respect to disinfection/sterilization protocol. </w:t>
            </w:r>
          </w:p>
          <w:p w14:paraId="5060F3BE" w14:textId="77777777" w:rsidR="004D0D38" w:rsidRPr="00CB1CCC" w:rsidRDefault="004D0D38" w:rsidP="004F1AAE">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Using a validated, automated disinfection/sterilization method that is also deemed compatible with the probe manufacturer.</w:t>
            </w:r>
          </w:p>
          <w:p w14:paraId="3273A52E" w14:textId="77777777" w:rsidR="004D0D38" w:rsidRPr="00CB1CCC" w:rsidRDefault="004D0D38" w:rsidP="004F1AAE">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Using indicators or other monitors to indicate whether the sterilization/disinfection cycle has been completed successfully.</w:t>
            </w:r>
          </w:p>
          <w:p w14:paraId="1994916E" w14:textId="77777777" w:rsidR="004D0D38" w:rsidRPr="00CB1CCC" w:rsidRDefault="004D0D38" w:rsidP="004F1AAE">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Using labels on sterilized/</w:t>
            </w:r>
            <w:r w:rsidR="0052267D" w:rsidRPr="00CB1CCC">
              <w:rPr>
                <w:rFonts w:ascii="Century Gothic" w:eastAsia="Calibri" w:hAnsi="Century Gothic" w:cs="Calibri Light"/>
                <w:sz w:val="18"/>
                <w:szCs w:val="18"/>
              </w:rPr>
              <w:t>disinfected</w:t>
            </w:r>
            <w:r w:rsidRPr="00CB1CCC">
              <w:rPr>
                <w:rFonts w:ascii="Century Gothic" w:eastAsia="Calibri" w:hAnsi="Century Gothic" w:cs="Calibri Light"/>
                <w:sz w:val="18"/>
                <w:szCs w:val="18"/>
              </w:rPr>
              <w:t xml:space="preserve"> probes to indicate the level of reprocessing undertaken on probe.</w:t>
            </w:r>
          </w:p>
        </w:tc>
        <w:tc>
          <w:tcPr>
            <w:tcW w:w="1233" w:type="dxa"/>
            <w:shd w:val="clear" w:color="auto" w:fill="E2EFD9"/>
            <w:vAlign w:val="center"/>
          </w:tcPr>
          <w:p w14:paraId="739BF9E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310CEA" w:rsidRPr="00CB1CCC" w14:paraId="1079DE27" w14:textId="77777777" w:rsidTr="00AE4DD8">
        <w:trPr>
          <w:trHeight w:val="381"/>
          <w:jc w:val="center"/>
        </w:trPr>
        <w:tc>
          <w:tcPr>
            <w:tcW w:w="1678" w:type="dxa"/>
            <w:vAlign w:val="center"/>
          </w:tcPr>
          <w:p w14:paraId="0370D5D6" w14:textId="5B229074" w:rsidR="00310CEA" w:rsidRPr="00CB1CCC" w:rsidRDefault="00310CEA" w:rsidP="00310CEA">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410" w:type="dxa"/>
            <w:vAlign w:val="center"/>
          </w:tcPr>
          <w:p w14:paraId="1AC81A62" w14:textId="580CA60E" w:rsidR="00310CEA" w:rsidRPr="00CB1CCC" w:rsidRDefault="00310CEA" w:rsidP="00310CEA">
            <w:pPr>
              <w:rPr>
                <w:rFonts w:ascii="Century Gothic" w:eastAsia="Calibri" w:hAnsi="Century Gothic" w:cs="Calibri Light"/>
                <w:sz w:val="18"/>
                <w:szCs w:val="18"/>
              </w:rPr>
            </w:pPr>
            <w:r w:rsidRPr="00CB1CCC">
              <w:rPr>
                <w:rFonts w:ascii="Century Gothic" w:eastAsia="Calibri" w:hAnsi="Century Gothic" w:cs="Calibri Light"/>
                <w:sz w:val="18"/>
                <w:szCs w:val="18"/>
              </w:rPr>
              <w:t>Traceability not incorporated in disinfection process.</w:t>
            </w:r>
          </w:p>
        </w:tc>
        <w:tc>
          <w:tcPr>
            <w:tcW w:w="2268" w:type="dxa"/>
            <w:vAlign w:val="center"/>
          </w:tcPr>
          <w:p w14:paraId="09A8D874" w14:textId="784B40D9" w:rsidR="00310CEA" w:rsidRPr="00CB1CCC" w:rsidRDefault="00310CEA" w:rsidP="00310CEA">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Inability to recall ultrasound device or recall patients that may have been harmed due to process failure.</w:t>
            </w:r>
          </w:p>
        </w:tc>
        <w:tc>
          <w:tcPr>
            <w:tcW w:w="1417" w:type="dxa"/>
            <w:shd w:val="clear" w:color="auto" w:fill="auto"/>
            <w:vAlign w:val="center"/>
          </w:tcPr>
          <w:p w14:paraId="2D848C1F" w14:textId="77777777" w:rsidR="00310CEA" w:rsidRPr="00CB1CCC" w:rsidRDefault="00310CEA" w:rsidP="00310CEA">
            <w:pPr>
              <w:jc w:val="center"/>
              <w:rPr>
                <w:rFonts w:ascii="Century Gothic" w:eastAsia="Calibri" w:hAnsi="Century Gothic" w:cs="Calibri Light"/>
                <w:sz w:val="18"/>
                <w:szCs w:val="18"/>
              </w:rPr>
            </w:pPr>
          </w:p>
        </w:tc>
        <w:tc>
          <w:tcPr>
            <w:tcW w:w="1276" w:type="dxa"/>
            <w:shd w:val="clear" w:color="auto" w:fill="auto"/>
            <w:vAlign w:val="center"/>
          </w:tcPr>
          <w:p w14:paraId="51003AA8" w14:textId="77777777" w:rsidR="00310CEA" w:rsidRPr="00CB1CCC" w:rsidRDefault="00310CEA" w:rsidP="00310CEA">
            <w:pPr>
              <w:jc w:val="center"/>
              <w:rPr>
                <w:rFonts w:ascii="Century Gothic" w:eastAsia="Calibri" w:hAnsi="Century Gothic" w:cs="Calibri Light"/>
                <w:sz w:val="18"/>
                <w:szCs w:val="18"/>
              </w:rPr>
            </w:pPr>
          </w:p>
        </w:tc>
        <w:tc>
          <w:tcPr>
            <w:tcW w:w="992" w:type="dxa"/>
            <w:shd w:val="clear" w:color="auto" w:fill="auto"/>
            <w:vAlign w:val="center"/>
          </w:tcPr>
          <w:p w14:paraId="10D71E1E" w14:textId="77777777" w:rsidR="00310CEA" w:rsidRPr="00CB1CCC" w:rsidRDefault="00310CEA" w:rsidP="00310CEA">
            <w:pPr>
              <w:jc w:val="center"/>
              <w:rPr>
                <w:rFonts w:ascii="Century Gothic" w:eastAsia="Calibri" w:hAnsi="Century Gothic" w:cs="Calibri Light"/>
                <w:b/>
                <w:sz w:val="18"/>
                <w:szCs w:val="18"/>
              </w:rPr>
            </w:pPr>
          </w:p>
        </w:tc>
        <w:tc>
          <w:tcPr>
            <w:tcW w:w="3870" w:type="dxa"/>
            <w:vAlign w:val="center"/>
          </w:tcPr>
          <w:p w14:paraId="7A03B5E5" w14:textId="77777777" w:rsidR="00310CEA" w:rsidRPr="00CB1CCC" w:rsidRDefault="00310CEA" w:rsidP="00310CEA">
            <w:pPr>
              <w:numPr>
                <w:ilvl w:val="0"/>
                <w:numId w:val="32"/>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Maintain logbook in the cleaning area to document and record each disinfection or sterilization cycle</w:t>
            </w:r>
            <w:r>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including date and time, end-user information and disinfection/sterilization completion and success status. Ensure that </w:t>
            </w:r>
            <w:r w:rsidRPr="00CB1CCC">
              <w:rPr>
                <w:rFonts w:ascii="Century Gothic" w:eastAsia="Calibri" w:hAnsi="Century Gothic" w:cs="Calibri Light"/>
                <w:sz w:val="18"/>
                <w:szCs w:val="18"/>
              </w:rPr>
              <w:lastRenderedPageBreak/>
              <w:t xml:space="preserve">reprocessing records are linked to patient records. </w:t>
            </w:r>
          </w:p>
          <w:p w14:paraId="7B661623" w14:textId="77777777" w:rsidR="00310CEA" w:rsidRPr="00CB1CCC" w:rsidRDefault="00310CEA" w:rsidP="00310CEA">
            <w:pPr>
              <w:numPr>
                <w:ilvl w:val="0"/>
                <w:numId w:val="32"/>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Review logbooks on a regular basis and check for incomplete or missing information.</w:t>
            </w:r>
          </w:p>
          <w:p w14:paraId="166C37FA" w14:textId="77777777" w:rsidR="00310CEA" w:rsidRPr="00CB1CCC" w:rsidRDefault="00310CEA" w:rsidP="00310CEA">
            <w:pPr>
              <w:numPr>
                <w:ilvl w:val="0"/>
                <w:numId w:val="32"/>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Maintain records for a duration in compliance with institutional policy, procedures and manufacturer IFUs</w:t>
            </w:r>
            <w:r>
              <w:rPr>
                <w:rFonts w:ascii="Century Gothic" w:eastAsia="Calibri" w:hAnsi="Century Gothic" w:cs="Calibri Light"/>
                <w:sz w:val="18"/>
                <w:szCs w:val="18"/>
              </w:rPr>
              <w:t>,</w:t>
            </w:r>
          </w:p>
          <w:p w14:paraId="27AB2BA2" w14:textId="50AC1DA7" w:rsidR="00310CEA" w:rsidRPr="00CB1CCC" w:rsidRDefault="00310CEA" w:rsidP="00310CEA">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Apply same mitigations for electronic records.</w:t>
            </w:r>
          </w:p>
        </w:tc>
        <w:tc>
          <w:tcPr>
            <w:tcW w:w="1233" w:type="dxa"/>
            <w:shd w:val="clear" w:color="auto" w:fill="E2EFD9"/>
            <w:vAlign w:val="center"/>
          </w:tcPr>
          <w:p w14:paraId="6CB5AB4F" w14:textId="75FA7378" w:rsidR="00310CEA" w:rsidRPr="00CB1CCC" w:rsidRDefault="00310CEA" w:rsidP="00310CEA">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lastRenderedPageBreak/>
              <w:t>Low</w:t>
            </w:r>
          </w:p>
        </w:tc>
      </w:tr>
      <w:tr w:rsidR="00310CEA" w:rsidRPr="00CB1CCC" w14:paraId="18AFA1F0" w14:textId="77777777" w:rsidTr="00AE4DD8">
        <w:trPr>
          <w:trHeight w:val="381"/>
          <w:jc w:val="center"/>
        </w:trPr>
        <w:tc>
          <w:tcPr>
            <w:tcW w:w="1678" w:type="dxa"/>
            <w:vAlign w:val="center"/>
          </w:tcPr>
          <w:p w14:paraId="3ED2F553" w14:textId="12E11340" w:rsidR="00310CEA" w:rsidRPr="00CB1CCC" w:rsidRDefault="00310CEA" w:rsidP="00310CEA">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410" w:type="dxa"/>
            <w:vAlign w:val="center"/>
          </w:tcPr>
          <w:p w14:paraId="3E1A4A51" w14:textId="5FAC437B" w:rsidR="00310CEA" w:rsidRPr="00CB1CCC" w:rsidRDefault="00310CEA" w:rsidP="00310CEA">
            <w:pPr>
              <w:rPr>
                <w:rFonts w:ascii="Century Gothic" w:eastAsia="Calibri" w:hAnsi="Century Gothic" w:cs="Calibri Light"/>
                <w:sz w:val="18"/>
                <w:szCs w:val="18"/>
              </w:rPr>
            </w:pPr>
            <w:r w:rsidRPr="00CB1CCC">
              <w:rPr>
                <w:rFonts w:ascii="Century Gothic" w:eastAsia="Calibri" w:hAnsi="Century Gothic" w:cs="Calibri Light"/>
                <w:sz w:val="18"/>
                <w:szCs w:val="18"/>
              </w:rPr>
              <w:t>Cross</w:t>
            </w:r>
            <w:r>
              <w:rPr>
                <w:rFonts w:ascii="Century Gothic" w:eastAsia="Calibri" w:hAnsi="Century Gothic" w:cs="Calibri Light"/>
                <w:sz w:val="18"/>
                <w:szCs w:val="18"/>
              </w:rPr>
              <w:t>-</w:t>
            </w:r>
            <w:r w:rsidRPr="00CB1CCC">
              <w:rPr>
                <w:rFonts w:ascii="Century Gothic" w:eastAsia="Calibri" w:hAnsi="Century Gothic" w:cs="Calibri Light"/>
                <w:sz w:val="18"/>
                <w:szCs w:val="18"/>
              </w:rPr>
              <w:t>contamination of clean/dirty areas.</w:t>
            </w:r>
          </w:p>
        </w:tc>
        <w:tc>
          <w:tcPr>
            <w:tcW w:w="2268" w:type="dxa"/>
            <w:vAlign w:val="center"/>
          </w:tcPr>
          <w:p w14:paraId="11A1E51D" w14:textId="6EA5BF97" w:rsidR="00310CEA" w:rsidRPr="00CB1CCC" w:rsidRDefault="00310CEA" w:rsidP="00310CEA">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Increases risk of infection for subsequent patients.</w:t>
            </w:r>
          </w:p>
        </w:tc>
        <w:tc>
          <w:tcPr>
            <w:tcW w:w="1417" w:type="dxa"/>
            <w:shd w:val="clear" w:color="auto" w:fill="auto"/>
            <w:vAlign w:val="center"/>
          </w:tcPr>
          <w:p w14:paraId="0ADF3B4B" w14:textId="77777777" w:rsidR="00310CEA" w:rsidRPr="00CB1CCC" w:rsidRDefault="00310CEA" w:rsidP="00310CEA">
            <w:pPr>
              <w:jc w:val="center"/>
              <w:rPr>
                <w:rFonts w:ascii="Century Gothic" w:eastAsia="Calibri" w:hAnsi="Century Gothic" w:cs="Calibri Light"/>
                <w:sz w:val="18"/>
                <w:szCs w:val="18"/>
              </w:rPr>
            </w:pPr>
          </w:p>
        </w:tc>
        <w:tc>
          <w:tcPr>
            <w:tcW w:w="1276" w:type="dxa"/>
            <w:shd w:val="clear" w:color="auto" w:fill="auto"/>
            <w:vAlign w:val="center"/>
          </w:tcPr>
          <w:p w14:paraId="30F250BD" w14:textId="77777777" w:rsidR="00310CEA" w:rsidRPr="00CB1CCC" w:rsidRDefault="00310CEA" w:rsidP="00310CEA">
            <w:pPr>
              <w:jc w:val="center"/>
              <w:rPr>
                <w:rFonts w:ascii="Century Gothic" w:eastAsia="Calibri" w:hAnsi="Century Gothic" w:cs="Calibri Light"/>
                <w:sz w:val="18"/>
                <w:szCs w:val="18"/>
              </w:rPr>
            </w:pPr>
          </w:p>
        </w:tc>
        <w:tc>
          <w:tcPr>
            <w:tcW w:w="992" w:type="dxa"/>
            <w:shd w:val="clear" w:color="auto" w:fill="auto"/>
            <w:vAlign w:val="center"/>
          </w:tcPr>
          <w:p w14:paraId="5B1027BE" w14:textId="77777777" w:rsidR="00310CEA" w:rsidRPr="00CB1CCC" w:rsidRDefault="00310CEA" w:rsidP="00310CEA">
            <w:pPr>
              <w:jc w:val="center"/>
              <w:rPr>
                <w:rFonts w:ascii="Century Gothic" w:eastAsia="Calibri" w:hAnsi="Century Gothic" w:cs="Calibri Light"/>
                <w:b/>
                <w:sz w:val="18"/>
                <w:szCs w:val="18"/>
              </w:rPr>
            </w:pPr>
          </w:p>
        </w:tc>
        <w:tc>
          <w:tcPr>
            <w:tcW w:w="3870" w:type="dxa"/>
            <w:vAlign w:val="center"/>
          </w:tcPr>
          <w:p w14:paraId="67B3F1FF" w14:textId="77777777" w:rsidR="00310CEA" w:rsidRPr="00CB1CCC" w:rsidRDefault="00310CEA" w:rsidP="00310CEA">
            <w:pPr>
              <w:numPr>
                <w:ilvl w:val="0"/>
                <w:numId w:val="33"/>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a one</w:t>
            </w:r>
            <w:r>
              <w:rPr>
                <w:rFonts w:ascii="Century Gothic" w:eastAsia="Calibri" w:hAnsi="Century Gothic" w:cs="Calibri Light"/>
                <w:sz w:val="18"/>
                <w:szCs w:val="18"/>
              </w:rPr>
              <w:t>-</w:t>
            </w:r>
            <w:r w:rsidRPr="00CB1CCC">
              <w:rPr>
                <w:rFonts w:ascii="Century Gothic" w:eastAsia="Calibri" w:hAnsi="Century Gothic" w:cs="Calibri Light"/>
                <w:sz w:val="18"/>
                <w:szCs w:val="18"/>
              </w:rPr>
              <w:t>way workflow from dirty to clean.</w:t>
            </w:r>
          </w:p>
          <w:p w14:paraId="7D57C46F" w14:textId="77777777" w:rsidR="00310CEA" w:rsidRPr="00CB1CCC" w:rsidRDefault="00310CEA" w:rsidP="00310CEA">
            <w:pPr>
              <w:numPr>
                <w:ilvl w:val="0"/>
                <w:numId w:val="33"/>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segregation of clean, sterile and contaminated items.</w:t>
            </w:r>
          </w:p>
          <w:p w14:paraId="15D18FFF" w14:textId="2B17DFBF" w:rsidR="00310CEA" w:rsidRPr="00CB1CCC" w:rsidRDefault="00310CEA" w:rsidP="00310CEA">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If probes need to be transported to another room for reprocessing, ensure separate transport containers for clean and dirty probes.</w:t>
            </w:r>
          </w:p>
        </w:tc>
        <w:tc>
          <w:tcPr>
            <w:tcW w:w="1233" w:type="dxa"/>
            <w:shd w:val="clear" w:color="auto" w:fill="E2EFD9"/>
            <w:vAlign w:val="center"/>
          </w:tcPr>
          <w:p w14:paraId="238DF9AA" w14:textId="4DEF5AF5" w:rsidR="00310CEA" w:rsidRPr="00CB1CCC" w:rsidRDefault="00310CEA" w:rsidP="00310CEA">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310CEA" w:rsidRPr="00CB1CCC" w14:paraId="23672A72" w14:textId="77777777" w:rsidTr="00AE4DD8">
        <w:trPr>
          <w:trHeight w:val="381"/>
          <w:jc w:val="center"/>
        </w:trPr>
        <w:tc>
          <w:tcPr>
            <w:tcW w:w="1678" w:type="dxa"/>
            <w:vAlign w:val="center"/>
          </w:tcPr>
          <w:p w14:paraId="01948B3C" w14:textId="49980AA6" w:rsidR="00310CEA" w:rsidRPr="00CB1CCC" w:rsidRDefault="00310CEA" w:rsidP="00310CEA">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Chemical</w:t>
            </w:r>
          </w:p>
        </w:tc>
        <w:tc>
          <w:tcPr>
            <w:tcW w:w="2410" w:type="dxa"/>
            <w:vAlign w:val="center"/>
          </w:tcPr>
          <w:p w14:paraId="3AAE2303" w14:textId="68DD5D7E" w:rsidR="00310CEA" w:rsidRPr="00CB1CCC" w:rsidRDefault="00310CEA" w:rsidP="00310CEA">
            <w:pPr>
              <w:rPr>
                <w:rFonts w:ascii="Century Gothic" w:eastAsia="Calibri" w:hAnsi="Century Gothic" w:cs="Calibri Light"/>
                <w:sz w:val="18"/>
                <w:szCs w:val="18"/>
              </w:rPr>
            </w:pPr>
            <w:r w:rsidRPr="00CB1CCC">
              <w:rPr>
                <w:rFonts w:ascii="Century Gothic" w:eastAsia="Calibri" w:hAnsi="Century Gothic" w:cs="Calibri Light"/>
                <w:sz w:val="18"/>
                <w:szCs w:val="18"/>
              </w:rPr>
              <w:t>Chemical exposure to disinfection agent.</w:t>
            </w:r>
          </w:p>
        </w:tc>
        <w:tc>
          <w:tcPr>
            <w:tcW w:w="2268" w:type="dxa"/>
            <w:vAlign w:val="center"/>
          </w:tcPr>
          <w:p w14:paraId="4581F5FE" w14:textId="0F5886CA" w:rsidR="00310CEA" w:rsidRPr="00CB1CCC" w:rsidRDefault="00310CEA" w:rsidP="00310CEA">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Chemical injury to end-users. </w:t>
            </w:r>
          </w:p>
        </w:tc>
        <w:tc>
          <w:tcPr>
            <w:tcW w:w="1417" w:type="dxa"/>
            <w:shd w:val="clear" w:color="auto" w:fill="auto"/>
            <w:vAlign w:val="center"/>
          </w:tcPr>
          <w:p w14:paraId="25C6F6A7" w14:textId="77777777" w:rsidR="00310CEA" w:rsidRPr="00CB1CCC" w:rsidRDefault="00310CEA" w:rsidP="00310CEA">
            <w:pPr>
              <w:jc w:val="center"/>
              <w:rPr>
                <w:rFonts w:ascii="Century Gothic" w:eastAsia="Calibri" w:hAnsi="Century Gothic" w:cs="Calibri Light"/>
                <w:sz w:val="18"/>
                <w:szCs w:val="18"/>
              </w:rPr>
            </w:pPr>
          </w:p>
        </w:tc>
        <w:tc>
          <w:tcPr>
            <w:tcW w:w="1276" w:type="dxa"/>
            <w:shd w:val="clear" w:color="auto" w:fill="auto"/>
            <w:vAlign w:val="center"/>
          </w:tcPr>
          <w:p w14:paraId="5CF1354A" w14:textId="77777777" w:rsidR="00310CEA" w:rsidRPr="00CB1CCC" w:rsidRDefault="00310CEA" w:rsidP="00310CEA">
            <w:pPr>
              <w:jc w:val="center"/>
              <w:rPr>
                <w:rFonts w:ascii="Century Gothic" w:eastAsia="Calibri" w:hAnsi="Century Gothic" w:cs="Calibri Light"/>
                <w:sz w:val="18"/>
                <w:szCs w:val="18"/>
              </w:rPr>
            </w:pPr>
          </w:p>
        </w:tc>
        <w:tc>
          <w:tcPr>
            <w:tcW w:w="992" w:type="dxa"/>
            <w:shd w:val="clear" w:color="auto" w:fill="auto"/>
            <w:vAlign w:val="center"/>
          </w:tcPr>
          <w:p w14:paraId="2C9642CF" w14:textId="77777777" w:rsidR="00310CEA" w:rsidRPr="00CB1CCC" w:rsidRDefault="00310CEA" w:rsidP="00310CEA">
            <w:pPr>
              <w:jc w:val="center"/>
              <w:rPr>
                <w:rFonts w:ascii="Century Gothic" w:eastAsia="Calibri" w:hAnsi="Century Gothic" w:cs="Calibri Light"/>
                <w:b/>
                <w:sz w:val="18"/>
                <w:szCs w:val="18"/>
              </w:rPr>
            </w:pPr>
          </w:p>
        </w:tc>
        <w:tc>
          <w:tcPr>
            <w:tcW w:w="3870" w:type="dxa"/>
            <w:vAlign w:val="center"/>
          </w:tcPr>
          <w:p w14:paraId="5237A8F5" w14:textId="77777777" w:rsidR="00310CEA" w:rsidRPr="00CB1CCC" w:rsidRDefault="00310CEA" w:rsidP="00310CEA">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Have appropriate PPE available for end-users to utilize when performing disinfection/sterilization.</w:t>
            </w:r>
          </w:p>
          <w:p w14:paraId="1B8DBA65" w14:textId="3C5993F9" w:rsidR="00310CEA" w:rsidRPr="00CB1CCC" w:rsidRDefault="00310CEA" w:rsidP="00310CEA">
            <w:pPr>
              <w:numPr>
                <w:ilvl w:val="0"/>
                <w:numId w:val="28"/>
              </w:numPr>
              <w:ind w:left="213" w:hanging="21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Eliminate the need for handling toxic disinfecting agents.</w:t>
            </w:r>
          </w:p>
        </w:tc>
        <w:tc>
          <w:tcPr>
            <w:tcW w:w="1233" w:type="dxa"/>
            <w:shd w:val="clear" w:color="auto" w:fill="E2EFD9"/>
            <w:vAlign w:val="center"/>
          </w:tcPr>
          <w:p w14:paraId="27347B33" w14:textId="538E908C" w:rsidR="00310CEA" w:rsidRPr="00CB1CCC" w:rsidRDefault="00310CEA" w:rsidP="00310CEA">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B4142D" w:rsidRPr="00CB1CCC" w14:paraId="2D885716" w14:textId="77777777" w:rsidTr="00AE4DD8">
        <w:trPr>
          <w:trHeight w:val="1086"/>
          <w:jc w:val="center"/>
        </w:trPr>
        <w:tc>
          <w:tcPr>
            <w:tcW w:w="1678" w:type="dxa"/>
            <w:vMerge w:val="restart"/>
            <w:vAlign w:val="center"/>
          </w:tcPr>
          <w:p w14:paraId="53AD4B43" w14:textId="7AB4A45D" w:rsidR="00B4142D" w:rsidRPr="00CB1CCC" w:rsidRDefault="00B4142D" w:rsidP="00B4142D">
            <w:pPr>
              <w:jc w:val="center"/>
              <w:rPr>
                <w:rFonts w:ascii="Century Gothic" w:eastAsia="Calibri" w:hAnsi="Century Gothic" w:cs="Calibri Light"/>
                <w:b/>
                <w:sz w:val="18"/>
                <w:szCs w:val="18"/>
              </w:rPr>
            </w:pPr>
            <w:r w:rsidRPr="00310CEA">
              <w:rPr>
                <w:rFonts w:ascii="Century Gothic" w:eastAsia="Calibri" w:hAnsi="Century Gothic" w:cs="Calibri Light"/>
                <w:b/>
                <w:sz w:val="18"/>
                <w:szCs w:val="18"/>
              </w:rPr>
              <w:t>Chemical/ Biological</w:t>
            </w:r>
          </w:p>
        </w:tc>
        <w:tc>
          <w:tcPr>
            <w:tcW w:w="2410" w:type="dxa"/>
            <w:vMerge w:val="restart"/>
            <w:vAlign w:val="center"/>
          </w:tcPr>
          <w:p w14:paraId="54506C61" w14:textId="77777777" w:rsidR="00B4142D" w:rsidRPr="00CB1CCC" w:rsidRDefault="00B4142D" w:rsidP="00B4142D">
            <w:pPr>
              <w:rPr>
                <w:rFonts w:ascii="Century Gothic" w:eastAsia="Calibri" w:hAnsi="Century Gothic" w:cs="Calibri Light"/>
                <w:sz w:val="18"/>
                <w:szCs w:val="18"/>
              </w:rPr>
            </w:pPr>
            <w:r w:rsidRPr="00CB1CCC">
              <w:rPr>
                <w:rFonts w:ascii="Century Gothic" w:eastAsia="Calibri" w:hAnsi="Century Gothic" w:cs="Calibri Light"/>
                <w:sz w:val="18"/>
                <w:szCs w:val="18"/>
              </w:rPr>
              <w:t>Incorrect rinsing protocol applied to probe post-disinfection/sterilization, for example:</w:t>
            </w:r>
          </w:p>
          <w:p w14:paraId="54247C36" w14:textId="77777777" w:rsidR="00B4142D" w:rsidRDefault="00B4142D" w:rsidP="00B4142D">
            <w:pPr>
              <w:numPr>
                <w:ilvl w:val="0"/>
                <w:numId w:val="48"/>
              </w:numPr>
              <w:ind w:left="176" w:hanging="176"/>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Incorrect water quality used for rinsing (e.g., non-sterile water after liquid chemical sterilization)</w:t>
            </w:r>
            <w:r>
              <w:rPr>
                <w:rFonts w:ascii="Century Gothic" w:eastAsia="Calibri" w:hAnsi="Century Gothic" w:cs="Calibri Light"/>
                <w:sz w:val="18"/>
                <w:szCs w:val="18"/>
              </w:rPr>
              <w:t>.</w:t>
            </w:r>
          </w:p>
          <w:p w14:paraId="3A2D19E3" w14:textId="3340B31F" w:rsidR="00B4142D" w:rsidRPr="00B4142D" w:rsidRDefault="00B4142D" w:rsidP="00B4142D">
            <w:pPr>
              <w:numPr>
                <w:ilvl w:val="0"/>
                <w:numId w:val="48"/>
              </w:numPr>
              <w:ind w:left="176" w:hanging="176"/>
              <w:contextualSpacing/>
              <w:rPr>
                <w:rFonts w:ascii="Century Gothic" w:eastAsia="Calibri" w:hAnsi="Century Gothic" w:cs="Calibri Light"/>
                <w:sz w:val="18"/>
                <w:szCs w:val="18"/>
              </w:rPr>
            </w:pPr>
            <w:r w:rsidRPr="00B4142D">
              <w:rPr>
                <w:rFonts w:ascii="Century Gothic" w:eastAsia="Calibri" w:hAnsi="Century Gothic" w:cs="Calibri Light"/>
                <w:sz w:val="18"/>
                <w:szCs w:val="18"/>
              </w:rPr>
              <w:t>Insufficient duration or cycles of rinsing.</w:t>
            </w:r>
          </w:p>
        </w:tc>
        <w:tc>
          <w:tcPr>
            <w:tcW w:w="2268" w:type="dxa"/>
            <w:vAlign w:val="center"/>
          </w:tcPr>
          <w:p w14:paraId="6F46FD6B" w14:textId="3932B5A2" w:rsidR="00B4142D" w:rsidRPr="00B4142D" w:rsidRDefault="00B4142D" w:rsidP="00B4142D">
            <w:pPr>
              <w:numPr>
                <w:ilvl w:val="0"/>
                <w:numId w:val="35"/>
              </w:numPr>
              <w:spacing w:after="160" w:line="259" w:lineRule="auto"/>
              <w:ind w:left="156"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ultrasound equipment leading to compromised image quality and potential misdiagnosis or injury to patients.</w:t>
            </w:r>
          </w:p>
        </w:tc>
        <w:tc>
          <w:tcPr>
            <w:tcW w:w="1417" w:type="dxa"/>
            <w:shd w:val="clear" w:color="auto" w:fill="auto"/>
            <w:vAlign w:val="center"/>
          </w:tcPr>
          <w:p w14:paraId="0CC2CA5C" w14:textId="77777777" w:rsidR="00B4142D" w:rsidRPr="00CB1CCC" w:rsidRDefault="00B4142D" w:rsidP="00B4142D">
            <w:pPr>
              <w:jc w:val="center"/>
              <w:rPr>
                <w:rFonts w:ascii="Century Gothic" w:eastAsia="Calibri" w:hAnsi="Century Gothic" w:cs="Calibri Light"/>
                <w:b/>
                <w:sz w:val="18"/>
                <w:szCs w:val="18"/>
              </w:rPr>
            </w:pPr>
          </w:p>
        </w:tc>
        <w:tc>
          <w:tcPr>
            <w:tcW w:w="1276" w:type="dxa"/>
            <w:shd w:val="clear" w:color="auto" w:fill="auto"/>
            <w:vAlign w:val="center"/>
          </w:tcPr>
          <w:p w14:paraId="27D9D71B" w14:textId="77777777" w:rsidR="00B4142D" w:rsidRPr="00CB1CCC" w:rsidRDefault="00B4142D" w:rsidP="00B4142D">
            <w:pPr>
              <w:jc w:val="center"/>
              <w:rPr>
                <w:rFonts w:ascii="Century Gothic" w:eastAsia="Calibri" w:hAnsi="Century Gothic" w:cs="Calibri Light"/>
                <w:b/>
                <w:sz w:val="18"/>
                <w:szCs w:val="18"/>
              </w:rPr>
            </w:pPr>
          </w:p>
        </w:tc>
        <w:tc>
          <w:tcPr>
            <w:tcW w:w="992" w:type="dxa"/>
            <w:shd w:val="clear" w:color="auto" w:fill="auto"/>
            <w:vAlign w:val="center"/>
          </w:tcPr>
          <w:p w14:paraId="5F30175E" w14:textId="4396D6FF" w:rsidR="00B4142D" w:rsidRPr="00CB1CCC" w:rsidRDefault="00B4142D" w:rsidP="00B4142D">
            <w:pPr>
              <w:jc w:val="center"/>
              <w:rPr>
                <w:rFonts w:ascii="Century Gothic" w:eastAsia="Calibri" w:hAnsi="Century Gothic" w:cs="Calibri Light"/>
                <w:b/>
                <w:sz w:val="18"/>
                <w:szCs w:val="18"/>
              </w:rPr>
            </w:pPr>
          </w:p>
        </w:tc>
        <w:tc>
          <w:tcPr>
            <w:tcW w:w="3870" w:type="dxa"/>
            <w:vMerge w:val="restart"/>
            <w:vAlign w:val="center"/>
          </w:tcPr>
          <w:p w14:paraId="08A8D030" w14:textId="77777777" w:rsidR="00B4142D" w:rsidRPr="00CB1CCC" w:rsidRDefault="00B4142D" w:rsidP="00B4142D">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the manufacturer instructions for rinsing post-disinfection/sterilization are followed regarding water quality and duration/cycles.</w:t>
            </w:r>
          </w:p>
          <w:p w14:paraId="52FD5015" w14:textId="4F478133" w:rsidR="00B4142D" w:rsidRPr="00CB1CCC" w:rsidRDefault="00B4142D" w:rsidP="00B4142D">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correct level of water quality (e.g., sterile water, potable, deionized or reverse osmosis treated water) for terminal rinsing is accessible nearby if it is required. </w:t>
            </w:r>
          </w:p>
        </w:tc>
        <w:tc>
          <w:tcPr>
            <w:tcW w:w="1233" w:type="dxa"/>
            <w:vMerge w:val="restart"/>
            <w:shd w:val="clear" w:color="auto" w:fill="E2EFD9"/>
            <w:vAlign w:val="center"/>
          </w:tcPr>
          <w:p w14:paraId="5AF614C9" w14:textId="05347179" w:rsidR="00B4142D" w:rsidRPr="00CB1CCC" w:rsidRDefault="00B4142D" w:rsidP="00B4142D">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B4142D" w:rsidRPr="00CB1CCC" w14:paraId="7283D26B" w14:textId="77777777" w:rsidTr="00AE4DD8">
        <w:trPr>
          <w:trHeight w:val="1085"/>
          <w:jc w:val="center"/>
        </w:trPr>
        <w:tc>
          <w:tcPr>
            <w:tcW w:w="1678" w:type="dxa"/>
            <w:vMerge/>
            <w:vAlign w:val="center"/>
          </w:tcPr>
          <w:p w14:paraId="623B2FC6" w14:textId="77777777" w:rsidR="00B4142D" w:rsidRPr="00310CEA" w:rsidRDefault="00B4142D" w:rsidP="00B4142D">
            <w:pPr>
              <w:jc w:val="center"/>
              <w:rPr>
                <w:rFonts w:ascii="Century Gothic" w:eastAsia="Calibri" w:hAnsi="Century Gothic" w:cs="Calibri Light"/>
                <w:b/>
                <w:sz w:val="18"/>
                <w:szCs w:val="18"/>
              </w:rPr>
            </w:pPr>
          </w:p>
        </w:tc>
        <w:tc>
          <w:tcPr>
            <w:tcW w:w="2410" w:type="dxa"/>
            <w:vMerge/>
            <w:vAlign w:val="center"/>
          </w:tcPr>
          <w:p w14:paraId="13A4AF53" w14:textId="77777777" w:rsidR="00B4142D" w:rsidRPr="00CB1CCC" w:rsidRDefault="00B4142D" w:rsidP="00B4142D">
            <w:pPr>
              <w:rPr>
                <w:rFonts w:ascii="Century Gothic" w:eastAsia="Calibri" w:hAnsi="Century Gothic" w:cs="Calibri Light"/>
                <w:sz w:val="18"/>
                <w:szCs w:val="18"/>
              </w:rPr>
            </w:pPr>
          </w:p>
        </w:tc>
        <w:tc>
          <w:tcPr>
            <w:tcW w:w="2268" w:type="dxa"/>
            <w:vAlign w:val="center"/>
          </w:tcPr>
          <w:p w14:paraId="2FE6C850" w14:textId="6754FD9B" w:rsidR="00B4142D" w:rsidRPr="00CB1CCC" w:rsidRDefault="00B4142D" w:rsidP="00B4142D">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Patient injury resulting from exposure to </w:t>
            </w:r>
            <w:proofErr w:type="spellStart"/>
            <w:r w:rsidRPr="00CB1CCC">
              <w:rPr>
                <w:rFonts w:ascii="Century Gothic" w:eastAsia="Calibri" w:hAnsi="Century Gothic" w:cs="Calibri Light"/>
                <w:sz w:val="18"/>
                <w:szCs w:val="18"/>
              </w:rPr>
              <w:t>sterilant</w:t>
            </w:r>
            <w:proofErr w:type="spellEnd"/>
            <w:r w:rsidRPr="00CB1CCC">
              <w:rPr>
                <w:rFonts w:ascii="Century Gothic" w:eastAsia="Calibri" w:hAnsi="Century Gothic" w:cs="Calibri Light"/>
                <w:sz w:val="18"/>
                <w:szCs w:val="18"/>
              </w:rPr>
              <w:t xml:space="preserve"> or HLD chemical</w:t>
            </w:r>
            <w:r>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w:t>
            </w:r>
          </w:p>
        </w:tc>
        <w:tc>
          <w:tcPr>
            <w:tcW w:w="1417" w:type="dxa"/>
            <w:shd w:val="clear" w:color="auto" w:fill="auto"/>
            <w:vAlign w:val="center"/>
          </w:tcPr>
          <w:p w14:paraId="2432DED7" w14:textId="77777777" w:rsidR="00B4142D" w:rsidRPr="00CB1CCC" w:rsidRDefault="00B4142D" w:rsidP="00B4142D">
            <w:pPr>
              <w:jc w:val="center"/>
              <w:rPr>
                <w:rFonts w:ascii="Century Gothic" w:eastAsia="Calibri" w:hAnsi="Century Gothic" w:cs="Calibri Light"/>
                <w:b/>
                <w:sz w:val="18"/>
                <w:szCs w:val="18"/>
              </w:rPr>
            </w:pPr>
          </w:p>
        </w:tc>
        <w:tc>
          <w:tcPr>
            <w:tcW w:w="1276" w:type="dxa"/>
            <w:shd w:val="clear" w:color="auto" w:fill="auto"/>
            <w:vAlign w:val="center"/>
          </w:tcPr>
          <w:p w14:paraId="4E9BA1B1" w14:textId="77777777" w:rsidR="00B4142D" w:rsidRPr="00CB1CCC" w:rsidRDefault="00B4142D" w:rsidP="00B4142D">
            <w:pPr>
              <w:jc w:val="center"/>
              <w:rPr>
                <w:rFonts w:ascii="Century Gothic" w:eastAsia="Calibri" w:hAnsi="Century Gothic" w:cs="Calibri Light"/>
                <w:b/>
                <w:sz w:val="18"/>
                <w:szCs w:val="18"/>
              </w:rPr>
            </w:pPr>
          </w:p>
        </w:tc>
        <w:tc>
          <w:tcPr>
            <w:tcW w:w="992" w:type="dxa"/>
            <w:shd w:val="clear" w:color="auto" w:fill="auto"/>
            <w:vAlign w:val="center"/>
          </w:tcPr>
          <w:p w14:paraId="2169849A" w14:textId="46722644" w:rsidR="00B4142D" w:rsidRPr="00CB1CCC" w:rsidRDefault="00B4142D" w:rsidP="00B4142D">
            <w:pPr>
              <w:jc w:val="center"/>
              <w:rPr>
                <w:rFonts w:ascii="Century Gothic" w:eastAsia="Calibri" w:hAnsi="Century Gothic" w:cs="Calibri Light"/>
                <w:b/>
                <w:sz w:val="18"/>
                <w:szCs w:val="18"/>
              </w:rPr>
            </w:pPr>
          </w:p>
        </w:tc>
        <w:tc>
          <w:tcPr>
            <w:tcW w:w="3870" w:type="dxa"/>
            <w:vMerge/>
            <w:vAlign w:val="center"/>
          </w:tcPr>
          <w:p w14:paraId="6810BA38" w14:textId="77777777" w:rsidR="00B4142D" w:rsidRPr="00CB1CCC" w:rsidRDefault="00B4142D" w:rsidP="00B4142D">
            <w:pPr>
              <w:numPr>
                <w:ilvl w:val="0"/>
                <w:numId w:val="34"/>
              </w:numPr>
              <w:ind w:left="215" w:hanging="215"/>
              <w:contextualSpacing/>
              <w:rPr>
                <w:rFonts w:ascii="Century Gothic" w:eastAsia="Calibri" w:hAnsi="Century Gothic" w:cs="Calibri Light"/>
                <w:sz w:val="18"/>
                <w:szCs w:val="18"/>
              </w:rPr>
            </w:pPr>
          </w:p>
        </w:tc>
        <w:tc>
          <w:tcPr>
            <w:tcW w:w="1233" w:type="dxa"/>
            <w:vMerge/>
            <w:shd w:val="clear" w:color="auto" w:fill="E2EFD9"/>
            <w:vAlign w:val="center"/>
          </w:tcPr>
          <w:p w14:paraId="64C4F1F9" w14:textId="77777777" w:rsidR="00B4142D" w:rsidRPr="00CB1CCC" w:rsidRDefault="00B4142D" w:rsidP="00B4142D">
            <w:pPr>
              <w:jc w:val="center"/>
              <w:rPr>
                <w:rFonts w:ascii="Century Gothic" w:eastAsia="Calibri" w:hAnsi="Century Gothic" w:cs="Calibri Light"/>
                <w:b/>
                <w:sz w:val="18"/>
                <w:szCs w:val="18"/>
              </w:rPr>
            </w:pPr>
          </w:p>
        </w:tc>
      </w:tr>
      <w:tr w:rsidR="009805EB" w:rsidRPr="00CB1CCC" w14:paraId="33939BA1" w14:textId="77777777" w:rsidTr="00AE4DD8">
        <w:trPr>
          <w:trHeight w:val="381"/>
          <w:jc w:val="center"/>
        </w:trPr>
        <w:tc>
          <w:tcPr>
            <w:tcW w:w="1678" w:type="dxa"/>
            <w:vAlign w:val="center"/>
          </w:tcPr>
          <w:p w14:paraId="6435D64C" w14:textId="6E28F871" w:rsidR="009805EB" w:rsidRPr="00CB1CCC" w:rsidRDefault="009805EB" w:rsidP="009805EB">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Environmental</w:t>
            </w:r>
          </w:p>
        </w:tc>
        <w:tc>
          <w:tcPr>
            <w:tcW w:w="2410" w:type="dxa"/>
            <w:vAlign w:val="center"/>
          </w:tcPr>
          <w:p w14:paraId="006B124E" w14:textId="34CFF340" w:rsidR="009805EB" w:rsidRPr="00CB1CCC" w:rsidRDefault="009805EB" w:rsidP="009805EB">
            <w:pPr>
              <w:rPr>
                <w:rFonts w:ascii="Century Gothic" w:eastAsia="Calibri" w:hAnsi="Century Gothic" w:cs="Calibri Light"/>
                <w:sz w:val="18"/>
                <w:szCs w:val="18"/>
              </w:rPr>
            </w:pPr>
            <w:r w:rsidRPr="00CB1CCC">
              <w:rPr>
                <w:rFonts w:ascii="Century Gothic" w:eastAsia="Calibri" w:hAnsi="Century Gothic" w:cs="Calibri Light"/>
                <w:sz w:val="18"/>
                <w:szCs w:val="18"/>
              </w:rPr>
              <w:t>By-products unsafe for disposal in sink.</w:t>
            </w:r>
          </w:p>
        </w:tc>
        <w:tc>
          <w:tcPr>
            <w:tcW w:w="2268" w:type="dxa"/>
            <w:vAlign w:val="center"/>
          </w:tcPr>
          <w:p w14:paraId="26A9F502" w14:textId="28B39CD1" w:rsidR="009805EB" w:rsidRPr="00CB1CCC" w:rsidRDefault="009805EB" w:rsidP="009805EB">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the environment.</w:t>
            </w:r>
          </w:p>
        </w:tc>
        <w:tc>
          <w:tcPr>
            <w:tcW w:w="1417" w:type="dxa"/>
            <w:shd w:val="clear" w:color="auto" w:fill="auto"/>
            <w:vAlign w:val="center"/>
          </w:tcPr>
          <w:p w14:paraId="612909D2" w14:textId="77777777" w:rsidR="009805EB" w:rsidRPr="00CB1CCC" w:rsidRDefault="009805EB" w:rsidP="009805EB">
            <w:pPr>
              <w:jc w:val="center"/>
              <w:rPr>
                <w:rFonts w:ascii="Century Gothic" w:eastAsia="Calibri" w:hAnsi="Century Gothic" w:cs="Calibri Light"/>
                <w:sz w:val="18"/>
                <w:szCs w:val="18"/>
              </w:rPr>
            </w:pPr>
          </w:p>
        </w:tc>
        <w:tc>
          <w:tcPr>
            <w:tcW w:w="1276" w:type="dxa"/>
            <w:shd w:val="clear" w:color="auto" w:fill="auto"/>
            <w:vAlign w:val="center"/>
          </w:tcPr>
          <w:p w14:paraId="7E6A9630" w14:textId="77777777" w:rsidR="009805EB" w:rsidRPr="00CB1CCC" w:rsidRDefault="009805EB" w:rsidP="009805EB">
            <w:pPr>
              <w:jc w:val="center"/>
              <w:rPr>
                <w:rFonts w:ascii="Century Gothic" w:eastAsia="Calibri" w:hAnsi="Century Gothic" w:cs="Calibri Light"/>
                <w:sz w:val="18"/>
                <w:szCs w:val="18"/>
              </w:rPr>
            </w:pPr>
          </w:p>
        </w:tc>
        <w:tc>
          <w:tcPr>
            <w:tcW w:w="992" w:type="dxa"/>
            <w:shd w:val="clear" w:color="auto" w:fill="auto"/>
            <w:vAlign w:val="center"/>
          </w:tcPr>
          <w:p w14:paraId="5A10B050" w14:textId="77777777" w:rsidR="009805EB" w:rsidRPr="00CB1CCC" w:rsidRDefault="009805EB" w:rsidP="009805EB">
            <w:pPr>
              <w:jc w:val="center"/>
              <w:rPr>
                <w:rFonts w:ascii="Century Gothic" w:eastAsia="Calibri" w:hAnsi="Century Gothic" w:cs="Calibri Light"/>
                <w:b/>
                <w:sz w:val="18"/>
                <w:szCs w:val="18"/>
              </w:rPr>
            </w:pPr>
          </w:p>
        </w:tc>
        <w:tc>
          <w:tcPr>
            <w:tcW w:w="3870" w:type="dxa"/>
            <w:vAlign w:val="center"/>
          </w:tcPr>
          <w:p w14:paraId="0D93CB1B" w14:textId="77777777" w:rsidR="009805EB" w:rsidRPr="00CB1CCC" w:rsidRDefault="009805EB" w:rsidP="009805EB">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Dispose unsafe by-products in correct disposal units (e.g., biohazards disposed in contaminated waste containers). </w:t>
            </w:r>
          </w:p>
          <w:p w14:paraId="4D48D716" w14:textId="79E381BA" w:rsidR="009805EB" w:rsidRPr="00CB1CCC" w:rsidRDefault="009805EB" w:rsidP="009805EB">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Using a disinfection/sterilization process that does not include the production of harmful by-products.</w:t>
            </w:r>
          </w:p>
        </w:tc>
        <w:tc>
          <w:tcPr>
            <w:tcW w:w="1233" w:type="dxa"/>
            <w:shd w:val="clear" w:color="auto" w:fill="E2EFD9"/>
            <w:vAlign w:val="center"/>
          </w:tcPr>
          <w:p w14:paraId="7E7041A7" w14:textId="27F4C23F" w:rsidR="009805EB" w:rsidRPr="00CB1CCC" w:rsidRDefault="009805EB" w:rsidP="009805EB">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9805EB" w:rsidRPr="00CB1CCC" w14:paraId="3F386CCA" w14:textId="77777777" w:rsidTr="00AE4DD8">
        <w:trPr>
          <w:trHeight w:val="381"/>
          <w:jc w:val="center"/>
        </w:trPr>
        <w:tc>
          <w:tcPr>
            <w:tcW w:w="1678" w:type="dxa"/>
            <w:vAlign w:val="center"/>
          </w:tcPr>
          <w:p w14:paraId="782B2CFF" w14:textId="77777777" w:rsidR="009805EB" w:rsidRPr="00CB1CCC" w:rsidRDefault="009805EB" w:rsidP="009805EB">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lastRenderedPageBreak/>
              <w:t>Electrical/</w:t>
            </w:r>
          </w:p>
          <w:p w14:paraId="547DA586" w14:textId="2B6A30F8" w:rsidR="009805EB" w:rsidRPr="00CB1CCC" w:rsidRDefault="009805EB" w:rsidP="009805EB">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Chemical</w:t>
            </w:r>
          </w:p>
        </w:tc>
        <w:tc>
          <w:tcPr>
            <w:tcW w:w="2410" w:type="dxa"/>
            <w:vAlign w:val="center"/>
          </w:tcPr>
          <w:p w14:paraId="7343E49C" w14:textId="23E5572A" w:rsidR="009805EB" w:rsidRPr="00CB1CCC" w:rsidRDefault="009805EB" w:rsidP="009805EB">
            <w:pPr>
              <w:rPr>
                <w:rFonts w:ascii="Century Gothic" w:eastAsia="Calibri" w:hAnsi="Century Gothic" w:cs="Calibri Light"/>
                <w:sz w:val="18"/>
                <w:szCs w:val="18"/>
              </w:rPr>
            </w:pPr>
            <w:r w:rsidRPr="00CB1CCC">
              <w:rPr>
                <w:rFonts w:ascii="Century Gothic" w:eastAsia="Calibri" w:hAnsi="Century Gothic" w:cs="Calibri Light"/>
                <w:sz w:val="18"/>
                <w:szCs w:val="18"/>
              </w:rPr>
              <w:t>Unsafe installation of disinfection/sterilization equipment.</w:t>
            </w:r>
          </w:p>
        </w:tc>
        <w:tc>
          <w:tcPr>
            <w:tcW w:w="2268" w:type="dxa"/>
            <w:vAlign w:val="center"/>
          </w:tcPr>
          <w:p w14:paraId="0EA63A33" w14:textId="304D9B29" w:rsidR="009805EB" w:rsidRPr="00CB1CCC" w:rsidRDefault="009805EB" w:rsidP="009805EB">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Physical injury to end-users.</w:t>
            </w:r>
          </w:p>
        </w:tc>
        <w:tc>
          <w:tcPr>
            <w:tcW w:w="1417" w:type="dxa"/>
            <w:shd w:val="clear" w:color="auto" w:fill="auto"/>
            <w:vAlign w:val="center"/>
          </w:tcPr>
          <w:p w14:paraId="1A135E04" w14:textId="77777777" w:rsidR="009805EB" w:rsidRPr="00CB1CCC" w:rsidRDefault="009805EB" w:rsidP="009805EB">
            <w:pPr>
              <w:jc w:val="center"/>
              <w:rPr>
                <w:rFonts w:ascii="Century Gothic" w:eastAsia="Calibri" w:hAnsi="Century Gothic" w:cs="Calibri Light"/>
                <w:sz w:val="18"/>
                <w:szCs w:val="18"/>
              </w:rPr>
            </w:pPr>
          </w:p>
        </w:tc>
        <w:tc>
          <w:tcPr>
            <w:tcW w:w="1276" w:type="dxa"/>
            <w:shd w:val="clear" w:color="auto" w:fill="auto"/>
            <w:vAlign w:val="center"/>
          </w:tcPr>
          <w:p w14:paraId="740A8EB9" w14:textId="77777777" w:rsidR="009805EB" w:rsidRPr="00CB1CCC" w:rsidRDefault="009805EB" w:rsidP="009805EB">
            <w:pPr>
              <w:jc w:val="center"/>
              <w:rPr>
                <w:rFonts w:ascii="Century Gothic" w:eastAsia="Calibri" w:hAnsi="Century Gothic" w:cs="Calibri Light"/>
                <w:sz w:val="18"/>
                <w:szCs w:val="18"/>
              </w:rPr>
            </w:pPr>
          </w:p>
        </w:tc>
        <w:tc>
          <w:tcPr>
            <w:tcW w:w="992" w:type="dxa"/>
            <w:shd w:val="clear" w:color="auto" w:fill="auto"/>
            <w:vAlign w:val="center"/>
          </w:tcPr>
          <w:p w14:paraId="54125627" w14:textId="77777777" w:rsidR="009805EB" w:rsidRPr="00CB1CCC" w:rsidRDefault="009805EB" w:rsidP="009805EB">
            <w:pPr>
              <w:jc w:val="center"/>
              <w:rPr>
                <w:rFonts w:ascii="Century Gothic" w:eastAsia="Calibri" w:hAnsi="Century Gothic" w:cs="Calibri Light"/>
                <w:b/>
                <w:sz w:val="18"/>
                <w:szCs w:val="18"/>
              </w:rPr>
            </w:pPr>
          </w:p>
        </w:tc>
        <w:tc>
          <w:tcPr>
            <w:tcW w:w="3870" w:type="dxa"/>
            <w:vAlign w:val="center"/>
          </w:tcPr>
          <w:p w14:paraId="5E7FF540" w14:textId="2C463083" w:rsidR="009805EB" w:rsidRPr="00CB1CCC" w:rsidRDefault="009805EB" w:rsidP="009805EB">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installation of sinks and other cleaning tools are undertaken by a skilled professional and are installed as per manufacturer instructions.</w:t>
            </w:r>
          </w:p>
        </w:tc>
        <w:tc>
          <w:tcPr>
            <w:tcW w:w="1233" w:type="dxa"/>
            <w:shd w:val="clear" w:color="auto" w:fill="E2EFD9"/>
            <w:vAlign w:val="center"/>
          </w:tcPr>
          <w:p w14:paraId="6DF08558" w14:textId="1BBFE969" w:rsidR="009805EB" w:rsidRPr="00CB1CCC" w:rsidRDefault="009805EB" w:rsidP="009805EB">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AA26E2" w:rsidRPr="00CB1CCC" w14:paraId="38165824" w14:textId="77777777" w:rsidTr="00AE4DD8">
        <w:trPr>
          <w:trHeight w:val="381"/>
          <w:jc w:val="center"/>
        </w:trPr>
        <w:tc>
          <w:tcPr>
            <w:tcW w:w="1678" w:type="dxa"/>
            <w:vMerge w:val="restart"/>
            <w:vAlign w:val="center"/>
          </w:tcPr>
          <w:p w14:paraId="16718B08" w14:textId="58A02405" w:rsidR="00AA26E2" w:rsidRPr="00CB1CCC" w:rsidRDefault="00AA26E2" w:rsidP="00AA26E2">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Physical Injury</w:t>
            </w:r>
          </w:p>
        </w:tc>
        <w:tc>
          <w:tcPr>
            <w:tcW w:w="2410" w:type="dxa"/>
            <w:vMerge w:val="restart"/>
            <w:vAlign w:val="center"/>
          </w:tcPr>
          <w:p w14:paraId="1CEF6A8E" w14:textId="1292BDB1" w:rsidR="00AA26E2" w:rsidRPr="00CB1CCC" w:rsidRDefault="00AA26E2" w:rsidP="00AA26E2">
            <w:pPr>
              <w:rPr>
                <w:rFonts w:ascii="Century Gothic" w:eastAsia="Calibri" w:hAnsi="Century Gothic" w:cs="Calibri Light"/>
                <w:sz w:val="18"/>
                <w:szCs w:val="18"/>
              </w:rPr>
            </w:pPr>
            <w:r w:rsidRPr="00CB1CCC">
              <w:rPr>
                <w:rFonts w:ascii="Century Gothic" w:eastAsia="Calibri" w:hAnsi="Century Gothic" w:cs="Calibri Light"/>
                <w:sz w:val="18"/>
                <w:szCs w:val="18"/>
              </w:rPr>
              <w:t>Improper installation of automated disinfector.</w:t>
            </w:r>
          </w:p>
        </w:tc>
        <w:tc>
          <w:tcPr>
            <w:tcW w:w="2268" w:type="dxa"/>
            <w:vAlign w:val="center"/>
          </w:tcPr>
          <w:p w14:paraId="27D7895A" w14:textId="2283FC08" w:rsidR="00AA26E2" w:rsidRPr="00CB1CCC" w:rsidRDefault="00AA26E2" w:rsidP="00AA26E2">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ultrasound equipment leading to compromised image quality and potential misdiagnosis or injury to patients.</w:t>
            </w:r>
          </w:p>
        </w:tc>
        <w:tc>
          <w:tcPr>
            <w:tcW w:w="1417" w:type="dxa"/>
            <w:shd w:val="clear" w:color="auto" w:fill="auto"/>
            <w:vAlign w:val="center"/>
          </w:tcPr>
          <w:p w14:paraId="12BD0B47" w14:textId="77777777" w:rsidR="00AA26E2" w:rsidRPr="00CB1CCC" w:rsidRDefault="00AA26E2" w:rsidP="00AA26E2">
            <w:pPr>
              <w:jc w:val="center"/>
              <w:rPr>
                <w:rFonts w:ascii="Century Gothic" w:eastAsia="Calibri" w:hAnsi="Century Gothic" w:cs="Calibri Light"/>
                <w:sz w:val="18"/>
                <w:szCs w:val="18"/>
              </w:rPr>
            </w:pPr>
          </w:p>
        </w:tc>
        <w:tc>
          <w:tcPr>
            <w:tcW w:w="1276" w:type="dxa"/>
            <w:shd w:val="clear" w:color="auto" w:fill="auto"/>
            <w:vAlign w:val="center"/>
          </w:tcPr>
          <w:p w14:paraId="79666480" w14:textId="77777777" w:rsidR="00AA26E2" w:rsidRPr="00CB1CCC" w:rsidRDefault="00AA26E2" w:rsidP="00AA26E2">
            <w:pPr>
              <w:jc w:val="center"/>
              <w:rPr>
                <w:rFonts w:ascii="Century Gothic" w:eastAsia="Calibri" w:hAnsi="Century Gothic" w:cs="Calibri Light"/>
                <w:sz w:val="18"/>
                <w:szCs w:val="18"/>
              </w:rPr>
            </w:pPr>
          </w:p>
        </w:tc>
        <w:tc>
          <w:tcPr>
            <w:tcW w:w="992" w:type="dxa"/>
            <w:shd w:val="clear" w:color="auto" w:fill="auto"/>
            <w:vAlign w:val="center"/>
          </w:tcPr>
          <w:p w14:paraId="682A8E2A" w14:textId="77777777" w:rsidR="00AA26E2" w:rsidRPr="00CB1CCC" w:rsidRDefault="00AA26E2" w:rsidP="00AA26E2">
            <w:pPr>
              <w:jc w:val="center"/>
              <w:rPr>
                <w:rFonts w:ascii="Century Gothic" w:eastAsia="Calibri" w:hAnsi="Century Gothic" w:cs="Calibri Light"/>
                <w:b/>
                <w:sz w:val="18"/>
                <w:szCs w:val="18"/>
              </w:rPr>
            </w:pPr>
          </w:p>
        </w:tc>
        <w:tc>
          <w:tcPr>
            <w:tcW w:w="3870" w:type="dxa"/>
            <w:vMerge w:val="restart"/>
            <w:vAlign w:val="center"/>
          </w:tcPr>
          <w:p w14:paraId="439CD147" w14:textId="3C687262" w:rsidR="00AA26E2" w:rsidRPr="00CB1CCC" w:rsidRDefault="00AA26E2" w:rsidP="00AA26E2">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installation of sinks and other cleaning tools are undertaken by a skilled professional and are installed as per manufacturer instructions.</w:t>
            </w:r>
          </w:p>
        </w:tc>
        <w:tc>
          <w:tcPr>
            <w:tcW w:w="1233" w:type="dxa"/>
            <w:vMerge w:val="restart"/>
            <w:shd w:val="clear" w:color="auto" w:fill="E2EFD9"/>
            <w:vAlign w:val="center"/>
          </w:tcPr>
          <w:p w14:paraId="72155978" w14:textId="0DF8EB47" w:rsidR="00AA26E2" w:rsidRPr="00CB1CCC" w:rsidRDefault="00AA26E2" w:rsidP="00AA26E2">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AA26E2" w:rsidRPr="00CB1CCC" w14:paraId="220C67E2" w14:textId="77777777" w:rsidTr="00AE4DD8">
        <w:trPr>
          <w:trHeight w:val="381"/>
          <w:jc w:val="center"/>
        </w:trPr>
        <w:tc>
          <w:tcPr>
            <w:tcW w:w="1678" w:type="dxa"/>
            <w:vMerge/>
            <w:vAlign w:val="center"/>
          </w:tcPr>
          <w:p w14:paraId="76E9E7D3" w14:textId="77777777" w:rsidR="00AA26E2" w:rsidRPr="00CB1CCC" w:rsidRDefault="00AA26E2" w:rsidP="00AA26E2">
            <w:pPr>
              <w:jc w:val="center"/>
              <w:rPr>
                <w:rFonts w:ascii="Century Gothic" w:eastAsia="Calibri" w:hAnsi="Century Gothic" w:cs="Calibri Light"/>
                <w:b/>
                <w:sz w:val="18"/>
                <w:szCs w:val="18"/>
              </w:rPr>
            </w:pPr>
          </w:p>
        </w:tc>
        <w:tc>
          <w:tcPr>
            <w:tcW w:w="2410" w:type="dxa"/>
            <w:vMerge/>
            <w:vAlign w:val="center"/>
          </w:tcPr>
          <w:p w14:paraId="066F91E0" w14:textId="77777777" w:rsidR="00AA26E2" w:rsidRPr="00CB1CCC" w:rsidRDefault="00AA26E2" w:rsidP="00AA26E2">
            <w:pPr>
              <w:rPr>
                <w:rFonts w:ascii="Century Gothic" w:eastAsia="Calibri" w:hAnsi="Century Gothic" w:cs="Calibri Light"/>
                <w:sz w:val="18"/>
                <w:szCs w:val="18"/>
              </w:rPr>
            </w:pPr>
          </w:p>
        </w:tc>
        <w:tc>
          <w:tcPr>
            <w:tcW w:w="2268" w:type="dxa"/>
            <w:vAlign w:val="center"/>
          </w:tcPr>
          <w:p w14:paraId="013BFA8C" w14:textId="50FA0B90" w:rsidR="00AA26E2" w:rsidRPr="00CB1CCC" w:rsidRDefault="00AA26E2" w:rsidP="00AA26E2">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Physical injury to end-users.</w:t>
            </w:r>
          </w:p>
        </w:tc>
        <w:tc>
          <w:tcPr>
            <w:tcW w:w="1417" w:type="dxa"/>
            <w:shd w:val="clear" w:color="auto" w:fill="auto"/>
            <w:vAlign w:val="center"/>
          </w:tcPr>
          <w:p w14:paraId="75077ADD" w14:textId="77777777" w:rsidR="00AA26E2" w:rsidRPr="00CB1CCC" w:rsidRDefault="00AA26E2" w:rsidP="00AA26E2">
            <w:pPr>
              <w:jc w:val="center"/>
              <w:rPr>
                <w:rFonts w:ascii="Century Gothic" w:eastAsia="Calibri" w:hAnsi="Century Gothic" w:cs="Calibri Light"/>
                <w:sz w:val="18"/>
                <w:szCs w:val="18"/>
              </w:rPr>
            </w:pPr>
          </w:p>
        </w:tc>
        <w:tc>
          <w:tcPr>
            <w:tcW w:w="1276" w:type="dxa"/>
            <w:shd w:val="clear" w:color="auto" w:fill="auto"/>
            <w:vAlign w:val="center"/>
          </w:tcPr>
          <w:p w14:paraId="3B015E5B" w14:textId="77777777" w:rsidR="00AA26E2" w:rsidRPr="00CB1CCC" w:rsidRDefault="00AA26E2" w:rsidP="00AA26E2">
            <w:pPr>
              <w:jc w:val="center"/>
              <w:rPr>
                <w:rFonts w:ascii="Century Gothic" w:eastAsia="Calibri" w:hAnsi="Century Gothic" w:cs="Calibri Light"/>
                <w:sz w:val="18"/>
                <w:szCs w:val="18"/>
              </w:rPr>
            </w:pPr>
          </w:p>
        </w:tc>
        <w:tc>
          <w:tcPr>
            <w:tcW w:w="992" w:type="dxa"/>
            <w:shd w:val="clear" w:color="auto" w:fill="auto"/>
            <w:vAlign w:val="center"/>
          </w:tcPr>
          <w:p w14:paraId="3E8DA7FE" w14:textId="77777777" w:rsidR="00AA26E2" w:rsidRPr="00CB1CCC" w:rsidRDefault="00AA26E2" w:rsidP="00AA26E2">
            <w:pPr>
              <w:jc w:val="center"/>
              <w:rPr>
                <w:rFonts w:ascii="Century Gothic" w:eastAsia="Calibri" w:hAnsi="Century Gothic" w:cs="Calibri Light"/>
                <w:b/>
                <w:sz w:val="18"/>
                <w:szCs w:val="18"/>
              </w:rPr>
            </w:pPr>
          </w:p>
        </w:tc>
        <w:tc>
          <w:tcPr>
            <w:tcW w:w="3870" w:type="dxa"/>
            <w:vMerge/>
            <w:vAlign w:val="center"/>
          </w:tcPr>
          <w:p w14:paraId="5B729A6E" w14:textId="77777777" w:rsidR="00AA26E2" w:rsidRPr="00CB1CCC" w:rsidRDefault="00AA26E2" w:rsidP="00AA26E2">
            <w:pPr>
              <w:numPr>
                <w:ilvl w:val="0"/>
                <w:numId w:val="34"/>
              </w:numPr>
              <w:ind w:left="215" w:hanging="215"/>
              <w:contextualSpacing/>
              <w:rPr>
                <w:rFonts w:ascii="Century Gothic" w:eastAsia="Calibri" w:hAnsi="Century Gothic" w:cs="Calibri Light"/>
                <w:sz w:val="18"/>
                <w:szCs w:val="18"/>
              </w:rPr>
            </w:pPr>
          </w:p>
        </w:tc>
        <w:tc>
          <w:tcPr>
            <w:tcW w:w="1233" w:type="dxa"/>
            <w:vMerge/>
            <w:shd w:val="clear" w:color="auto" w:fill="E2EFD9"/>
            <w:vAlign w:val="center"/>
          </w:tcPr>
          <w:p w14:paraId="569B6206" w14:textId="77777777" w:rsidR="00AA26E2" w:rsidRPr="00CB1CCC" w:rsidRDefault="00AA26E2" w:rsidP="00AA26E2">
            <w:pPr>
              <w:jc w:val="center"/>
              <w:rPr>
                <w:rFonts w:ascii="Century Gothic" w:eastAsia="Calibri" w:hAnsi="Century Gothic" w:cs="Calibri Light"/>
                <w:b/>
                <w:sz w:val="18"/>
                <w:szCs w:val="18"/>
              </w:rPr>
            </w:pPr>
          </w:p>
        </w:tc>
      </w:tr>
      <w:tr w:rsidR="00AA26E2" w:rsidRPr="00CB1CCC" w14:paraId="663E15FA" w14:textId="77777777" w:rsidTr="00AE4DD8">
        <w:trPr>
          <w:trHeight w:val="381"/>
          <w:jc w:val="center"/>
        </w:trPr>
        <w:tc>
          <w:tcPr>
            <w:tcW w:w="1678" w:type="dxa"/>
            <w:vAlign w:val="center"/>
          </w:tcPr>
          <w:p w14:paraId="76DE177F" w14:textId="77777777" w:rsidR="00AA26E2" w:rsidRPr="00CB1CCC" w:rsidRDefault="00AA26E2" w:rsidP="00AA26E2">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Electrical/</w:t>
            </w:r>
          </w:p>
          <w:p w14:paraId="673A5F06" w14:textId="41385C39" w:rsidR="00AA26E2" w:rsidRPr="00CB1CCC" w:rsidRDefault="00AA26E2" w:rsidP="00AA26E2">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Chemical</w:t>
            </w:r>
          </w:p>
        </w:tc>
        <w:tc>
          <w:tcPr>
            <w:tcW w:w="2410" w:type="dxa"/>
            <w:vAlign w:val="center"/>
          </w:tcPr>
          <w:p w14:paraId="455C6111" w14:textId="2A36BE91" w:rsidR="00AA26E2" w:rsidRPr="00CB1CCC" w:rsidRDefault="00AA26E2" w:rsidP="00AA26E2">
            <w:pPr>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Preventative maintenance of automated disinfector not performed. </w:t>
            </w:r>
          </w:p>
        </w:tc>
        <w:tc>
          <w:tcPr>
            <w:tcW w:w="2268" w:type="dxa"/>
            <w:vAlign w:val="center"/>
          </w:tcPr>
          <w:p w14:paraId="040494A2" w14:textId="11397B93" w:rsidR="00AA26E2" w:rsidRPr="00CB1CCC" w:rsidRDefault="00AA26E2" w:rsidP="00AA26E2">
            <w:pPr>
              <w:numPr>
                <w:ilvl w:val="0"/>
                <w:numId w:val="29"/>
              </w:numPr>
              <w:ind w:left="155" w:hanging="16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 device failure or negative impact to the performance of the device.</w:t>
            </w:r>
          </w:p>
        </w:tc>
        <w:tc>
          <w:tcPr>
            <w:tcW w:w="1417" w:type="dxa"/>
            <w:shd w:val="clear" w:color="auto" w:fill="auto"/>
            <w:vAlign w:val="center"/>
          </w:tcPr>
          <w:p w14:paraId="3EC6BAF5" w14:textId="77777777" w:rsidR="00AA26E2" w:rsidRPr="00CB1CCC" w:rsidRDefault="00AA26E2" w:rsidP="00AA26E2">
            <w:pPr>
              <w:jc w:val="center"/>
              <w:rPr>
                <w:rFonts w:ascii="Century Gothic" w:eastAsia="Calibri" w:hAnsi="Century Gothic" w:cs="Calibri Light"/>
                <w:sz w:val="18"/>
                <w:szCs w:val="18"/>
              </w:rPr>
            </w:pPr>
          </w:p>
        </w:tc>
        <w:tc>
          <w:tcPr>
            <w:tcW w:w="1276" w:type="dxa"/>
            <w:shd w:val="clear" w:color="auto" w:fill="auto"/>
            <w:vAlign w:val="center"/>
          </w:tcPr>
          <w:p w14:paraId="68FF1401" w14:textId="77777777" w:rsidR="00AA26E2" w:rsidRPr="00CB1CCC" w:rsidRDefault="00AA26E2" w:rsidP="00AA26E2">
            <w:pPr>
              <w:jc w:val="center"/>
              <w:rPr>
                <w:rFonts w:ascii="Century Gothic" w:eastAsia="Calibri" w:hAnsi="Century Gothic" w:cs="Calibri Light"/>
                <w:sz w:val="18"/>
                <w:szCs w:val="18"/>
              </w:rPr>
            </w:pPr>
          </w:p>
        </w:tc>
        <w:tc>
          <w:tcPr>
            <w:tcW w:w="992" w:type="dxa"/>
            <w:shd w:val="clear" w:color="auto" w:fill="auto"/>
            <w:vAlign w:val="center"/>
          </w:tcPr>
          <w:p w14:paraId="1CAF63C0" w14:textId="77777777" w:rsidR="00AA26E2" w:rsidRPr="00CB1CCC" w:rsidRDefault="00AA26E2" w:rsidP="00AA26E2">
            <w:pPr>
              <w:jc w:val="center"/>
              <w:rPr>
                <w:rFonts w:ascii="Century Gothic" w:eastAsia="Calibri" w:hAnsi="Century Gothic" w:cs="Calibri Light"/>
                <w:b/>
                <w:sz w:val="18"/>
                <w:szCs w:val="18"/>
              </w:rPr>
            </w:pPr>
          </w:p>
        </w:tc>
        <w:tc>
          <w:tcPr>
            <w:tcW w:w="3870" w:type="dxa"/>
            <w:vAlign w:val="center"/>
          </w:tcPr>
          <w:p w14:paraId="0F927A1F" w14:textId="65466109" w:rsidR="00AA26E2" w:rsidRPr="00CB1CCC" w:rsidRDefault="00AA26E2" w:rsidP="00AA26E2">
            <w:pPr>
              <w:numPr>
                <w:ilvl w:val="0"/>
                <w:numId w:val="34"/>
              </w:numPr>
              <w:ind w:left="215" w:hanging="215"/>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device preventative maintenance is performed as prescribed by manufacturer IFU and is documented.</w:t>
            </w:r>
          </w:p>
        </w:tc>
        <w:tc>
          <w:tcPr>
            <w:tcW w:w="1233" w:type="dxa"/>
            <w:shd w:val="clear" w:color="auto" w:fill="E2EFD9"/>
            <w:vAlign w:val="center"/>
          </w:tcPr>
          <w:p w14:paraId="0163A1AD" w14:textId="58057DAB" w:rsidR="00AA26E2" w:rsidRPr="00CB1CCC" w:rsidRDefault="00AA26E2" w:rsidP="00AA26E2">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bl>
    <w:p w14:paraId="6063DA45" w14:textId="77777777" w:rsidR="002475CA" w:rsidRPr="00CB1CCC" w:rsidRDefault="002475CA">
      <w:pPr>
        <w:rPr>
          <w:rFonts w:ascii="Century Gothic" w:hAnsi="Century Gothic"/>
        </w:rPr>
      </w:pPr>
    </w:p>
    <w:p w14:paraId="323870A0" w14:textId="77777777" w:rsidR="004F1AAE" w:rsidRPr="00CB1CCC" w:rsidRDefault="004F1AAE" w:rsidP="004D0D38">
      <w:pPr>
        <w:spacing w:after="160" w:line="259" w:lineRule="auto"/>
        <w:rPr>
          <w:rFonts w:ascii="Century Gothic" w:eastAsia="Calibri" w:hAnsi="Century Gothic" w:cs="Calibri Light"/>
          <w:sz w:val="6"/>
          <w:szCs w:val="6"/>
          <w:lang w:val="en-AU"/>
        </w:rPr>
      </w:pPr>
    </w:p>
    <w:p w14:paraId="3A4578A7" w14:textId="77777777" w:rsidR="006F24D5" w:rsidRPr="00CB1CCC" w:rsidRDefault="004F1AAE" w:rsidP="0076074E">
      <w:pPr>
        <w:rPr>
          <w:rFonts w:ascii="Century Gothic" w:eastAsia="Calibri" w:hAnsi="Century Gothic" w:cs="Calibri Light"/>
          <w:sz w:val="6"/>
          <w:szCs w:val="6"/>
          <w:lang w:val="en-AU"/>
        </w:rPr>
      </w:pPr>
      <w:r w:rsidRPr="00CB1CCC">
        <w:rPr>
          <w:rFonts w:ascii="Century Gothic" w:eastAsia="Calibri" w:hAnsi="Century Gothic" w:cs="Calibri Light"/>
          <w:sz w:val="6"/>
          <w:szCs w:val="6"/>
          <w:lang w:val="en-AU"/>
        </w:rPr>
        <w:br w:type="page"/>
      </w: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CB1CCC" w14:paraId="21EB440C" w14:textId="77777777" w:rsidTr="002C46D6">
        <w:trPr>
          <w:trHeight w:val="246"/>
        </w:trPr>
        <w:tc>
          <w:tcPr>
            <w:tcW w:w="3786" w:type="dxa"/>
            <w:vMerge w:val="restart"/>
            <w:shd w:val="clear" w:color="auto" w:fill="E7EEF5"/>
          </w:tcPr>
          <w:p w14:paraId="16325FEF" w14:textId="77777777" w:rsidR="004F1AAE" w:rsidRPr="00CB1CCC" w:rsidRDefault="004F1AAE" w:rsidP="002C46D6">
            <w:pPr>
              <w:tabs>
                <w:tab w:val="center" w:pos="4513"/>
                <w:tab w:val="right" w:pos="9026"/>
              </w:tabs>
              <w:rPr>
                <w:rFonts w:ascii="Century Gothic" w:eastAsia="Calibri" w:hAnsi="Century Gothic" w:cs="Calibri Light"/>
                <w:i/>
                <w:sz w:val="18"/>
              </w:rPr>
            </w:pPr>
            <w:r w:rsidRPr="00CB1CCC">
              <w:rPr>
                <w:rFonts w:ascii="Century Gothic" w:eastAsia="Calibri" w:hAnsi="Century Gothic" w:cs="Calibri Light"/>
                <w:b/>
                <w:i/>
                <w:sz w:val="18"/>
              </w:rPr>
              <w:lastRenderedPageBreak/>
              <w:t>Institution</w:t>
            </w:r>
            <w:r w:rsidRPr="00CB1CCC">
              <w:rPr>
                <w:rFonts w:ascii="Century Gothic" w:eastAsia="Calibri" w:hAnsi="Century Gothic" w:cs="Calibri Light"/>
                <w:i/>
                <w:sz w:val="18"/>
              </w:rPr>
              <w:t>:</w:t>
            </w:r>
          </w:p>
        </w:tc>
        <w:tc>
          <w:tcPr>
            <w:tcW w:w="3240" w:type="dxa"/>
            <w:vMerge w:val="restart"/>
            <w:shd w:val="clear" w:color="auto" w:fill="E7EEF5"/>
          </w:tcPr>
          <w:p w14:paraId="25970F52"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Department:</w:t>
            </w:r>
          </w:p>
        </w:tc>
        <w:tc>
          <w:tcPr>
            <w:tcW w:w="1556" w:type="dxa"/>
            <w:vMerge w:val="restart"/>
            <w:shd w:val="clear" w:color="auto" w:fill="E7EEF5"/>
          </w:tcPr>
          <w:p w14:paraId="2F3378CF"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Document Number:</w:t>
            </w:r>
          </w:p>
        </w:tc>
        <w:tc>
          <w:tcPr>
            <w:tcW w:w="3210" w:type="dxa"/>
            <w:tcBorders>
              <w:right w:val="nil"/>
            </w:tcBorders>
            <w:shd w:val="clear" w:color="auto" w:fill="E7EEF5"/>
          </w:tcPr>
          <w:p w14:paraId="64AE63A1"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Written by:</w:t>
            </w:r>
          </w:p>
        </w:tc>
        <w:tc>
          <w:tcPr>
            <w:tcW w:w="3210" w:type="dxa"/>
            <w:tcBorders>
              <w:left w:val="nil"/>
            </w:tcBorders>
            <w:shd w:val="clear" w:color="auto" w:fill="E7EEF5"/>
          </w:tcPr>
          <w:p w14:paraId="11310DCE"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4F1AAE" w:rsidRPr="00CB1CCC" w14:paraId="66B19413" w14:textId="77777777" w:rsidTr="002C46D6">
        <w:trPr>
          <w:trHeight w:val="246"/>
        </w:trPr>
        <w:tc>
          <w:tcPr>
            <w:tcW w:w="3786" w:type="dxa"/>
            <w:vMerge/>
            <w:shd w:val="clear" w:color="auto" w:fill="E7EEF5"/>
            <w:vAlign w:val="center"/>
          </w:tcPr>
          <w:p w14:paraId="599E3A47"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40" w:type="dxa"/>
            <w:vMerge/>
            <w:shd w:val="clear" w:color="auto" w:fill="E7EEF5"/>
            <w:vAlign w:val="center"/>
          </w:tcPr>
          <w:p w14:paraId="262E9F4B"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1556" w:type="dxa"/>
            <w:vMerge/>
            <w:shd w:val="clear" w:color="auto" w:fill="E7EEF5"/>
          </w:tcPr>
          <w:p w14:paraId="65A1D07E"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10" w:type="dxa"/>
            <w:tcBorders>
              <w:right w:val="nil"/>
            </w:tcBorders>
            <w:shd w:val="clear" w:color="auto" w:fill="E7EEF5"/>
          </w:tcPr>
          <w:p w14:paraId="0BC86039"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Approved by:</w:t>
            </w:r>
          </w:p>
        </w:tc>
        <w:tc>
          <w:tcPr>
            <w:tcW w:w="3210" w:type="dxa"/>
            <w:tcBorders>
              <w:left w:val="nil"/>
            </w:tcBorders>
            <w:shd w:val="clear" w:color="auto" w:fill="E7EEF5"/>
          </w:tcPr>
          <w:p w14:paraId="21201425"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4F1AAE" w:rsidRPr="00CB1CCC" w14:paraId="360D7602" w14:textId="77777777" w:rsidTr="002C46D6">
        <w:trPr>
          <w:trHeight w:val="246"/>
        </w:trPr>
        <w:tc>
          <w:tcPr>
            <w:tcW w:w="3786" w:type="dxa"/>
            <w:vMerge/>
            <w:shd w:val="clear" w:color="auto" w:fill="E7EEF5"/>
            <w:vAlign w:val="center"/>
          </w:tcPr>
          <w:p w14:paraId="458A856D"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40" w:type="dxa"/>
            <w:vMerge/>
            <w:shd w:val="clear" w:color="auto" w:fill="E7EEF5"/>
            <w:vAlign w:val="center"/>
          </w:tcPr>
          <w:p w14:paraId="6E2D8F58"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1556" w:type="dxa"/>
            <w:vMerge/>
            <w:shd w:val="clear" w:color="auto" w:fill="E7EEF5"/>
          </w:tcPr>
          <w:p w14:paraId="64E1209F"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6420" w:type="dxa"/>
            <w:gridSpan w:val="2"/>
            <w:shd w:val="clear" w:color="auto" w:fill="E7EEF5"/>
          </w:tcPr>
          <w:p w14:paraId="2BAD6521"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Next review due:</w:t>
            </w:r>
          </w:p>
        </w:tc>
      </w:tr>
    </w:tbl>
    <w:p w14:paraId="3D750E75" w14:textId="77777777" w:rsidR="004D0D38" w:rsidRPr="00CB1CCC" w:rsidRDefault="004D0D38" w:rsidP="004D0D38">
      <w:pPr>
        <w:keepNext/>
        <w:keepLines/>
        <w:spacing w:after="0" w:line="240" w:lineRule="auto"/>
        <w:outlineLvl w:val="0"/>
        <w:rPr>
          <w:rFonts w:ascii="Century Gothic" w:eastAsia="Times New Roman" w:hAnsi="Century Gothic" w:cs="Calibri Light"/>
          <w:b/>
          <w:sz w:val="28"/>
          <w:szCs w:val="32"/>
          <w:lang w:val="en-AU"/>
        </w:rPr>
      </w:pPr>
    </w:p>
    <w:p w14:paraId="4EB86F47" w14:textId="77777777" w:rsidR="004D0D38" w:rsidRPr="00E16D59" w:rsidRDefault="004D0D38" w:rsidP="003306D7">
      <w:pPr>
        <w:pStyle w:val="Header"/>
        <w:jc w:val="center"/>
        <w:rPr>
          <w:rFonts w:ascii="Century Gothic" w:eastAsia="+mn-ea" w:hAnsi="Century Gothic" w:cs="+mn-cs"/>
          <w:bCs/>
          <w:color w:val="00A7E7"/>
          <w:kern w:val="24"/>
          <w:sz w:val="36"/>
          <w:szCs w:val="36"/>
          <w:lang w:eastAsia="en-AU"/>
        </w:rPr>
      </w:pPr>
      <w:r w:rsidRPr="00E16D59">
        <w:rPr>
          <w:rFonts w:ascii="Century Gothic" w:eastAsia="+mn-ea" w:hAnsi="Century Gothic" w:cs="+mn-cs"/>
          <w:bCs/>
          <w:color w:val="00A7E7"/>
          <w:kern w:val="24"/>
          <w:sz w:val="36"/>
          <w:szCs w:val="36"/>
          <w:lang w:eastAsia="en-AU"/>
        </w:rPr>
        <w:t>Example Risk Assessment Template for Ultrasound Probe Storage</w:t>
      </w:r>
    </w:p>
    <w:p w14:paraId="1491C94B" w14:textId="77777777" w:rsidR="004D0D38" w:rsidRPr="00CB1CCC" w:rsidRDefault="004D0D38" w:rsidP="002475CA">
      <w:pPr>
        <w:spacing w:after="160" w:line="259" w:lineRule="auto"/>
        <w:ind w:right="-488"/>
        <w:rPr>
          <w:rFonts w:ascii="Century Gothic" w:eastAsia="Calibri" w:hAnsi="Century Gothic" w:cs="Calibri Light"/>
          <w:lang w:val="en-AU"/>
        </w:rPr>
      </w:pPr>
    </w:p>
    <w:p w14:paraId="37E3F533" w14:textId="77777777" w:rsidR="004D0D38" w:rsidRPr="00CB1CCC" w:rsidRDefault="004D0D38" w:rsidP="002475CA">
      <w:pPr>
        <w:spacing w:after="160" w:line="259" w:lineRule="auto"/>
        <w:ind w:left="-518" w:right="-643"/>
        <w:rPr>
          <w:rFonts w:ascii="Century Gothic" w:eastAsia="Calibri" w:hAnsi="Century Gothic" w:cs="Calibri Light"/>
          <w:b/>
          <w:u w:val="single"/>
          <w:lang w:val="en-AU"/>
        </w:rPr>
      </w:pPr>
      <w:r w:rsidRPr="00CB1CCC">
        <w:rPr>
          <w:rFonts w:ascii="Century Gothic" w:eastAsia="Calibri" w:hAnsi="Century Gothic" w:cs="Calibri Light"/>
          <w:b/>
          <w:lang w:val="en-AU"/>
        </w:rPr>
        <w:t>Product/Process:</w:t>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Pr="00CB1CCC">
        <w:rPr>
          <w:rFonts w:ascii="Century Gothic" w:eastAsia="Calibri" w:hAnsi="Century Gothic" w:cs="Calibri Light"/>
          <w:b/>
          <w:lang w:val="en-AU"/>
        </w:rPr>
        <w:t xml:space="preserve">   Room Locations:</w:t>
      </w:r>
      <w:r w:rsidR="008A415E"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r w:rsidR="002475CA" w:rsidRPr="00CB1CCC">
        <w:rPr>
          <w:rFonts w:ascii="Century Gothic" w:eastAsia="Calibri" w:hAnsi="Century Gothic" w:cs="Calibri Light"/>
          <w:b/>
          <w:u w:val="single"/>
          <w:lang w:val="en-AU"/>
        </w:rPr>
        <w:tab/>
      </w:r>
    </w:p>
    <w:tbl>
      <w:tblPr>
        <w:tblStyle w:val="TableGrid1"/>
        <w:tblW w:w="15009" w:type="dxa"/>
        <w:jc w:val="center"/>
        <w:tblLayout w:type="fixed"/>
        <w:tblLook w:val="04A0" w:firstRow="1" w:lastRow="0" w:firstColumn="1" w:lastColumn="0" w:noHBand="0" w:noVBand="1"/>
      </w:tblPr>
      <w:tblGrid>
        <w:gridCol w:w="1641"/>
        <w:gridCol w:w="2380"/>
        <w:gridCol w:w="2239"/>
        <w:gridCol w:w="1442"/>
        <w:gridCol w:w="1260"/>
        <w:gridCol w:w="1022"/>
        <w:gridCol w:w="3835"/>
        <w:gridCol w:w="1190"/>
      </w:tblGrid>
      <w:tr w:rsidR="004D0D38" w:rsidRPr="00CB1CCC" w14:paraId="2A6F9354" w14:textId="77777777" w:rsidTr="008A415E">
        <w:trPr>
          <w:trHeight w:val="351"/>
          <w:jc w:val="center"/>
        </w:trPr>
        <w:tc>
          <w:tcPr>
            <w:tcW w:w="1641" w:type="dxa"/>
            <w:shd w:val="clear" w:color="auto" w:fill="E7EEF5"/>
            <w:vAlign w:val="center"/>
          </w:tcPr>
          <w:p w14:paraId="3F426CC9"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 Type</w:t>
            </w:r>
          </w:p>
        </w:tc>
        <w:tc>
          <w:tcPr>
            <w:tcW w:w="2380" w:type="dxa"/>
            <w:shd w:val="clear" w:color="auto" w:fill="E7EEF5"/>
            <w:vAlign w:val="center"/>
          </w:tcPr>
          <w:p w14:paraId="72542AE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w:t>
            </w:r>
          </w:p>
        </w:tc>
        <w:tc>
          <w:tcPr>
            <w:tcW w:w="2239" w:type="dxa"/>
            <w:shd w:val="clear" w:color="auto" w:fill="E7EEF5"/>
            <w:vAlign w:val="center"/>
          </w:tcPr>
          <w:p w14:paraId="21FE5ECC"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Potential harm(s)</w:t>
            </w:r>
          </w:p>
        </w:tc>
        <w:tc>
          <w:tcPr>
            <w:tcW w:w="1442" w:type="dxa"/>
            <w:shd w:val="clear" w:color="auto" w:fill="E7EEF5"/>
            <w:vAlign w:val="center"/>
          </w:tcPr>
          <w:p w14:paraId="3687763A"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Likelihood of hazard occurring and resulting in harm</w:t>
            </w:r>
          </w:p>
        </w:tc>
        <w:tc>
          <w:tcPr>
            <w:tcW w:w="1260" w:type="dxa"/>
            <w:shd w:val="clear" w:color="auto" w:fill="E7EEF5"/>
            <w:vAlign w:val="center"/>
          </w:tcPr>
          <w:p w14:paraId="05CF58CE"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Harm severity</w:t>
            </w:r>
          </w:p>
        </w:tc>
        <w:tc>
          <w:tcPr>
            <w:tcW w:w="1022" w:type="dxa"/>
            <w:shd w:val="clear" w:color="auto" w:fill="E7EEF5"/>
            <w:vAlign w:val="center"/>
          </w:tcPr>
          <w:p w14:paraId="7E8E801E"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w:t>
            </w:r>
          </w:p>
        </w:tc>
        <w:tc>
          <w:tcPr>
            <w:tcW w:w="3835" w:type="dxa"/>
            <w:shd w:val="clear" w:color="auto" w:fill="E7EEF5"/>
            <w:vAlign w:val="center"/>
          </w:tcPr>
          <w:p w14:paraId="3BD60253"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Example mitigations (if risk rating &gt;low)</w:t>
            </w:r>
          </w:p>
        </w:tc>
        <w:tc>
          <w:tcPr>
            <w:tcW w:w="1190" w:type="dxa"/>
            <w:shd w:val="clear" w:color="auto" w:fill="E7EEF5"/>
            <w:vAlign w:val="center"/>
          </w:tcPr>
          <w:p w14:paraId="1C23F4B5"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 After Mitigation</w:t>
            </w:r>
          </w:p>
        </w:tc>
      </w:tr>
      <w:tr w:rsidR="004D0D38" w:rsidRPr="00CB1CCC" w14:paraId="0C4A4E3F" w14:textId="77777777" w:rsidTr="008A415E">
        <w:trPr>
          <w:trHeight w:val="470"/>
          <w:jc w:val="center"/>
        </w:trPr>
        <w:tc>
          <w:tcPr>
            <w:tcW w:w="1641" w:type="dxa"/>
            <w:vAlign w:val="center"/>
          </w:tcPr>
          <w:p w14:paraId="1573D39C"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0" w:type="dxa"/>
            <w:vAlign w:val="center"/>
          </w:tcPr>
          <w:p w14:paraId="1789D633"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Recontamination of probe after disinfection during storage.</w:t>
            </w:r>
          </w:p>
        </w:tc>
        <w:tc>
          <w:tcPr>
            <w:tcW w:w="2239" w:type="dxa"/>
            <w:vAlign w:val="center"/>
          </w:tcPr>
          <w:p w14:paraId="1DEB23CB" w14:textId="77777777" w:rsidR="004D0D38" w:rsidRPr="00CB1CCC" w:rsidRDefault="008A1BD2" w:rsidP="004F1AAE">
            <w:pPr>
              <w:numPr>
                <w:ilvl w:val="0"/>
                <w:numId w:val="38"/>
              </w:numPr>
              <w:spacing w:after="160" w:line="259" w:lineRule="auto"/>
              <w:ind w:left="171"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 infection to</w:t>
            </w:r>
            <w:r w:rsidR="004D0D38" w:rsidRPr="00CB1CCC">
              <w:rPr>
                <w:rFonts w:ascii="Century Gothic" w:eastAsia="Calibri" w:hAnsi="Century Gothic" w:cs="Calibri Light"/>
                <w:sz w:val="18"/>
                <w:szCs w:val="18"/>
              </w:rPr>
              <w:t xml:space="preserve"> subsequent patients.</w:t>
            </w:r>
          </w:p>
        </w:tc>
        <w:tc>
          <w:tcPr>
            <w:tcW w:w="1442" w:type="dxa"/>
            <w:shd w:val="clear" w:color="auto" w:fill="auto"/>
            <w:vAlign w:val="center"/>
          </w:tcPr>
          <w:p w14:paraId="60C8DE3D" w14:textId="77777777" w:rsidR="004D0D38" w:rsidRPr="00CB1CCC" w:rsidRDefault="004D0D38" w:rsidP="004D0D38">
            <w:pPr>
              <w:jc w:val="center"/>
              <w:rPr>
                <w:rFonts w:ascii="Century Gothic" w:eastAsia="Calibri" w:hAnsi="Century Gothic" w:cs="Calibri Light"/>
                <w:sz w:val="18"/>
                <w:szCs w:val="18"/>
              </w:rPr>
            </w:pPr>
          </w:p>
        </w:tc>
        <w:tc>
          <w:tcPr>
            <w:tcW w:w="1260" w:type="dxa"/>
            <w:shd w:val="clear" w:color="auto" w:fill="auto"/>
            <w:vAlign w:val="center"/>
          </w:tcPr>
          <w:p w14:paraId="1502AC8B" w14:textId="77777777" w:rsidR="004D0D38" w:rsidRPr="00CB1CCC" w:rsidRDefault="004D0D38" w:rsidP="004D0D38">
            <w:pPr>
              <w:jc w:val="center"/>
              <w:rPr>
                <w:rFonts w:ascii="Century Gothic" w:eastAsia="Calibri" w:hAnsi="Century Gothic" w:cs="Calibri Light"/>
                <w:sz w:val="18"/>
                <w:szCs w:val="18"/>
              </w:rPr>
            </w:pPr>
          </w:p>
        </w:tc>
        <w:tc>
          <w:tcPr>
            <w:tcW w:w="1022" w:type="dxa"/>
            <w:shd w:val="clear" w:color="auto" w:fill="auto"/>
            <w:vAlign w:val="center"/>
          </w:tcPr>
          <w:p w14:paraId="22A216EE" w14:textId="77777777" w:rsidR="004D0D38" w:rsidRPr="00CB1CCC" w:rsidRDefault="004D0D38" w:rsidP="004D0D38">
            <w:pPr>
              <w:jc w:val="center"/>
              <w:rPr>
                <w:rFonts w:ascii="Century Gothic" w:eastAsia="Calibri" w:hAnsi="Century Gothic" w:cs="Calibri Light"/>
                <w:b/>
                <w:sz w:val="18"/>
                <w:szCs w:val="18"/>
              </w:rPr>
            </w:pPr>
          </w:p>
        </w:tc>
        <w:tc>
          <w:tcPr>
            <w:tcW w:w="3835" w:type="dxa"/>
            <w:vAlign w:val="center"/>
          </w:tcPr>
          <w:p w14:paraId="3F567869" w14:textId="77777777" w:rsidR="0022068B" w:rsidRPr="00CB1CCC" w:rsidRDefault="0022068B" w:rsidP="004F1AAE">
            <w:pPr>
              <w:numPr>
                <w:ilvl w:val="0"/>
                <w:numId w:val="39"/>
              </w:numPr>
              <w:ind w:left="190" w:hanging="19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Minimise handling and transport post disinfection.</w:t>
            </w:r>
          </w:p>
          <w:p w14:paraId="735626B6" w14:textId="77777777" w:rsidR="008A1BD2" w:rsidRPr="00CB1CCC" w:rsidRDefault="004D0D38" w:rsidP="004F1AAE">
            <w:pPr>
              <w:numPr>
                <w:ilvl w:val="0"/>
                <w:numId w:val="39"/>
              </w:numPr>
              <w:ind w:left="190" w:hanging="19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that probes are stored in designated </w:t>
            </w:r>
            <w:bookmarkStart w:id="1" w:name="_GoBack"/>
            <w:bookmarkEnd w:id="1"/>
            <w:r w:rsidRPr="00CB1CCC">
              <w:rPr>
                <w:rFonts w:ascii="Century Gothic" w:eastAsia="Calibri" w:hAnsi="Century Gothic" w:cs="Calibri Light"/>
                <w:sz w:val="18"/>
                <w:szCs w:val="18"/>
              </w:rPr>
              <w:t xml:space="preserve">clean, dry area when not in use. </w:t>
            </w:r>
            <w:r w:rsidR="008A1BD2" w:rsidRPr="00CB1CCC">
              <w:rPr>
                <w:rFonts w:ascii="Century Gothic" w:eastAsia="Calibri" w:hAnsi="Century Gothic" w:cs="Calibri Light"/>
                <w:sz w:val="18"/>
                <w:szCs w:val="18"/>
              </w:rPr>
              <w:t>For e</w:t>
            </w:r>
            <w:r w:rsidRPr="00CB1CCC">
              <w:rPr>
                <w:rFonts w:ascii="Century Gothic" w:eastAsia="Calibri" w:hAnsi="Century Gothic" w:cs="Calibri Light"/>
                <w:sz w:val="18"/>
                <w:szCs w:val="18"/>
              </w:rPr>
              <w:t xml:space="preserve">xample: </w:t>
            </w:r>
          </w:p>
          <w:p w14:paraId="4B181AC3" w14:textId="77777777" w:rsidR="008A1BD2" w:rsidRPr="00CB1CCC" w:rsidRDefault="008A1BD2" w:rsidP="00882614">
            <w:pPr>
              <w:numPr>
                <w:ilvl w:val="1"/>
                <w:numId w:val="49"/>
              </w:numPr>
              <w:contextualSpacing/>
              <w:rPr>
                <w:rFonts w:ascii="Century Gothic" w:eastAsia="Calibri" w:hAnsi="Century Gothic" w:cs="Calibri Light"/>
                <w:sz w:val="18"/>
                <w:szCs w:val="18"/>
                <w:lang w:val="en-US"/>
              </w:rPr>
            </w:pPr>
            <w:r w:rsidRPr="00CB1CCC">
              <w:rPr>
                <w:rFonts w:ascii="Century Gothic" w:eastAsia="Calibri" w:hAnsi="Century Gothic" w:cs="Calibri Light"/>
                <w:sz w:val="18"/>
                <w:szCs w:val="18"/>
              </w:rPr>
              <w:t>O</w:t>
            </w:r>
            <w:r w:rsidR="004D0D38" w:rsidRPr="00CB1CCC">
              <w:rPr>
                <w:rFonts w:ascii="Century Gothic" w:eastAsia="Calibri" w:hAnsi="Century Gothic" w:cs="Calibri Light"/>
                <w:sz w:val="18"/>
                <w:szCs w:val="18"/>
              </w:rPr>
              <w:t xml:space="preserve">n the ultrasound console while the probe is covered by a clean probe cover </w:t>
            </w:r>
            <w:r w:rsidR="008C4D1F" w:rsidRPr="00CB1CCC">
              <w:rPr>
                <w:rFonts w:ascii="Century Gothic" w:eastAsia="Calibri" w:hAnsi="Century Gothic" w:cs="Calibri Light"/>
                <w:sz w:val="18"/>
                <w:szCs w:val="18"/>
              </w:rPr>
              <w:t>(cover manufactured in ISO certified clean room)</w:t>
            </w:r>
          </w:p>
          <w:p w14:paraId="76C79469" w14:textId="21AAE172" w:rsidR="004D0D38" w:rsidRPr="00CB1CCC" w:rsidRDefault="008A1BD2" w:rsidP="00882614">
            <w:pPr>
              <w:numPr>
                <w:ilvl w:val="1"/>
                <w:numId w:val="49"/>
              </w:numPr>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w:t>
            </w:r>
            <w:r w:rsidR="004D0D38" w:rsidRPr="00CB1CCC">
              <w:rPr>
                <w:rFonts w:ascii="Century Gothic" w:eastAsia="Calibri" w:hAnsi="Century Gothic" w:cs="Calibri Light"/>
                <w:sz w:val="18"/>
                <w:szCs w:val="18"/>
              </w:rPr>
              <w:t xml:space="preserve">n regular cabinet while probe is covered by </w:t>
            </w:r>
            <w:r w:rsidR="008C4D1F" w:rsidRPr="00CB1CCC">
              <w:rPr>
                <w:rFonts w:ascii="Century Gothic" w:eastAsia="Calibri" w:hAnsi="Century Gothic" w:cs="Calibri Light"/>
                <w:sz w:val="18"/>
                <w:szCs w:val="18"/>
              </w:rPr>
              <w:t xml:space="preserve">a </w:t>
            </w:r>
            <w:r w:rsidR="004D0D38" w:rsidRPr="00CB1CCC">
              <w:rPr>
                <w:rFonts w:ascii="Century Gothic" w:eastAsia="Calibri" w:hAnsi="Century Gothic" w:cs="Calibri Light"/>
                <w:sz w:val="18"/>
                <w:szCs w:val="18"/>
              </w:rPr>
              <w:t>clean probe cover</w:t>
            </w:r>
            <w:r w:rsidR="00C91A27">
              <w:rPr>
                <w:rFonts w:ascii="Century Gothic" w:eastAsia="Calibri" w:hAnsi="Century Gothic" w:cs="Calibri Light"/>
                <w:sz w:val="18"/>
                <w:szCs w:val="18"/>
              </w:rPr>
              <w:t>.</w:t>
            </w:r>
          </w:p>
          <w:p w14:paraId="61957DB9" w14:textId="592034AB" w:rsidR="004D0D38" w:rsidRPr="00CB1CCC" w:rsidRDefault="004D0D38" w:rsidP="004F1AAE">
            <w:pPr>
              <w:numPr>
                <w:ilvl w:val="0"/>
                <w:numId w:val="39"/>
              </w:numPr>
              <w:ind w:left="190" w:hanging="19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Store according to probe manufacturer instructions.</w:t>
            </w:r>
          </w:p>
          <w:p w14:paraId="3F050C88" w14:textId="77777777" w:rsidR="004D0D38" w:rsidRPr="00CB1CCC" w:rsidRDefault="000C711D" w:rsidP="004F1AAE">
            <w:pPr>
              <w:numPr>
                <w:ilvl w:val="0"/>
                <w:numId w:val="39"/>
              </w:numPr>
              <w:ind w:left="190" w:hanging="190"/>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In the event there was known or suspected contamination of the probe during storage, ensure that the probe is reprocessed again prior to use. </w:t>
            </w:r>
          </w:p>
        </w:tc>
        <w:tc>
          <w:tcPr>
            <w:tcW w:w="1190" w:type="dxa"/>
            <w:shd w:val="clear" w:color="auto" w:fill="E2EFD9"/>
            <w:vAlign w:val="center"/>
          </w:tcPr>
          <w:p w14:paraId="3FBE8D9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66F4F253" w14:textId="77777777" w:rsidTr="008A415E">
        <w:trPr>
          <w:trHeight w:val="225"/>
          <w:jc w:val="center"/>
        </w:trPr>
        <w:tc>
          <w:tcPr>
            <w:tcW w:w="1641" w:type="dxa"/>
            <w:vAlign w:val="center"/>
          </w:tcPr>
          <w:p w14:paraId="19A87472"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0" w:type="dxa"/>
            <w:vAlign w:val="center"/>
          </w:tcPr>
          <w:p w14:paraId="6E87FDAC" w14:textId="3354B8AB"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Mixing up of low level disinfected and high</w:t>
            </w:r>
            <w:r w:rsidR="00C91A27">
              <w:rPr>
                <w:rFonts w:ascii="Century Gothic" w:eastAsia="Calibri" w:hAnsi="Century Gothic" w:cs="Calibri Light"/>
                <w:sz w:val="18"/>
                <w:szCs w:val="18"/>
              </w:rPr>
              <w:t xml:space="preserve"> </w:t>
            </w:r>
            <w:r w:rsidRPr="00CB1CCC">
              <w:rPr>
                <w:rFonts w:ascii="Century Gothic" w:eastAsia="Calibri" w:hAnsi="Century Gothic" w:cs="Calibri Light"/>
                <w:sz w:val="18"/>
                <w:szCs w:val="18"/>
              </w:rPr>
              <w:t xml:space="preserve">level disinfected probes during storage. </w:t>
            </w:r>
          </w:p>
          <w:p w14:paraId="721B9B87" w14:textId="77777777" w:rsidR="004D0D38" w:rsidRPr="00CB1CCC" w:rsidRDefault="004D0D38" w:rsidP="004D0D38">
            <w:pPr>
              <w:rPr>
                <w:rFonts w:ascii="Century Gothic" w:eastAsia="Calibri" w:hAnsi="Century Gothic" w:cs="Calibri Light"/>
                <w:sz w:val="18"/>
                <w:szCs w:val="18"/>
              </w:rPr>
            </w:pPr>
          </w:p>
        </w:tc>
        <w:tc>
          <w:tcPr>
            <w:tcW w:w="2239" w:type="dxa"/>
            <w:vAlign w:val="center"/>
          </w:tcPr>
          <w:p w14:paraId="282A878D" w14:textId="77777777" w:rsidR="004D0D38" w:rsidRPr="00CB1CCC" w:rsidRDefault="00F03C17" w:rsidP="004F1AAE">
            <w:pPr>
              <w:numPr>
                <w:ilvl w:val="0"/>
                <w:numId w:val="38"/>
              </w:numPr>
              <w:spacing w:after="160" w:line="259" w:lineRule="auto"/>
              <w:ind w:left="171"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Risk of infection to subsequent patients. </w:t>
            </w:r>
          </w:p>
        </w:tc>
        <w:tc>
          <w:tcPr>
            <w:tcW w:w="1442" w:type="dxa"/>
            <w:shd w:val="clear" w:color="auto" w:fill="auto"/>
            <w:vAlign w:val="center"/>
          </w:tcPr>
          <w:p w14:paraId="029EE94B" w14:textId="77777777" w:rsidR="004D0D38" w:rsidRPr="00CB1CCC" w:rsidRDefault="004D0D38" w:rsidP="004D0D38">
            <w:pPr>
              <w:jc w:val="center"/>
              <w:rPr>
                <w:rFonts w:ascii="Century Gothic" w:eastAsia="Calibri" w:hAnsi="Century Gothic" w:cs="Calibri Light"/>
                <w:sz w:val="18"/>
                <w:szCs w:val="18"/>
              </w:rPr>
            </w:pPr>
          </w:p>
        </w:tc>
        <w:tc>
          <w:tcPr>
            <w:tcW w:w="1260" w:type="dxa"/>
            <w:shd w:val="clear" w:color="auto" w:fill="auto"/>
            <w:vAlign w:val="center"/>
          </w:tcPr>
          <w:p w14:paraId="25689726" w14:textId="77777777" w:rsidR="004D0D38" w:rsidRPr="00CB1CCC" w:rsidRDefault="004D0D38" w:rsidP="004D0D38">
            <w:pPr>
              <w:jc w:val="center"/>
              <w:rPr>
                <w:rFonts w:ascii="Century Gothic" w:eastAsia="Calibri" w:hAnsi="Century Gothic" w:cs="Calibri Light"/>
                <w:sz w:val="18"/>
                <w:szCs w:val="18"/>
              </w:rPr>
            </w:pPr>
          </w:p>
        </w:tc>
        <w:tc>
          <w:tcPr>
            <w:tcW w:w="1022" w:type="dxa"/>
            <w:shd w:val="clear" w:color="auto" w:fill="auto"/>
            <w:vAlign w:val="center"/>
          </w:tcPr>
          <w:p w14:paraId="387B496D" w14:textId="77777777" w:rsidR="004D0D38" w:rsidRPr="00CB1CCC" w:rsidRDefault="004D0D38" w:rsidP="004D0D38">
            <w:pPr>
              <w:jc w:val="center"/>
              <w:rPr>
                <w:rFonts w:ascii="Century Gothic" w:eastAsia="Calibri" w:hAnsi="Century Gothic" w:cs="Calibri Light"/>
                <w:b/>
                <w:sz w:val="18"/>
                <w:szCs w:val="18"/>
              </w:rPr>
            </w:pPr>
          </w:p>
        </w:tc>
        <w:tc>
          <w:tcPr>
            <w:tcW w:w="3835" w:type="dxa"/>
            <w:vAlign w:val="center"/>
          </w:tcPr>
          <w:p w14:paraId="6CBCA30D" w14:textId="77777777" w:rsidR="004D0D38" w:rsidRPr="00CB1CCC" w:rsidRDefault="004D0D38" w:rsidP="004F1AAE">
            <w:pPr>
              <w:numPr>
                <w:ilvl w:val="0"/>
                <w:numId w:val="39"/>
              </w:numPr>
              <w:ind w:left="204" w:hanging="20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Ensure that storage areas for probes requiring different levels of disinfection are kept separate and are clearly labelled notifying end-users. </w:t>
            </w:r>
          </w:p>
        </w:tc>
        <w:tc>
          <w:tcPr>
            <w:tcW w:w="1190" w:type="dxa"/>
            <w:shd w:val="clear" w:color="auto" w:fill="E2EFD9"/>
            <w:vAlign w:val="center"/>
          </w:tcPr>
          <w:p w14:paraId="1BC81C5E"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AE4DD8" w:rsidRPr="00CB1CCC" w14:paraId="36B252E5" w14:textId="77777777" w:rsidTr="008A415E">
        <w:trPr>
          <w:trHeight w:val="225"/>
          <w:jc w:val="center"/>
        </w:trPr>
        <w:tc>
          <w:tcPr>
            <w:tcW w:w="1641" w:type="dxa"/>
            <w:vAlign w:val="center"/>
          </w:tcPr>
          <w:p w14:paraId="31C95AF0" w14:textId="5E9B214B" w:rsidR="00AE4DD8" w:rsidRPr="00CB1CCC" w:rsidRDefault="00AE4DD8" w:rsidP="00AE4DD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0" w:type="dxa"/>
            <w:vAlign w:val="center"/>
          </w:tcPr>
          <w:p w14:paraId="14B265E2" w14:textId="005934AF" w:rsidR="00AE4DD8" w:rsidRPr="00CB1CCC" w:rsidRDefault="00AE4DD8" w:rsidP="00AE4DD8">
            <w:pPr>
              <w:rPr>
                <w:rFonts w:ascii="Century Gothic" w:eastAsia="Calibri" w:hAnsi="Century Gothic" w:cs="Calibri Light"/>
                <w:sz w:val="18"/>
                <w:szCs w:val="18"/>
              </w:rPr>
            </w:pPr>
            <w:r w:rsidRPr="00CB1CCC">
              <w:rPr>
                <w:rFonts w:ascii="Century Gothic" w:eastAsia="Calibri" w:hAnsi="Century Gothic" w:cs="Calibri Light"/>
                <w:sz w:val="18"/>
                <w:szCs w:val="18"/>
              </w:rPr>
              <w:t>Probe is not stored according to manufacturer instructions or is stored wet or near sources of moisture.</w:t>
            </w:r>
          </w:p>
        </w:tc>
        <w:tc>
          <w:tcPr>
            <w:tcW w:w="2239" w:type="dxa"/>
            <w:vAlign w:val="center"/>
          </w:tcPr>
          <w:p w14:paraId="7946C967" w14:textId="77777777" w:rsidR="00AE4DD8" w:rsidRPr="00CB1CCC" w:rsidRDefault="00AE4DD8" w:rsidP="00AE4DD8">
            <w:pPr>
              <w:numPr>
                <w:ilvl w:val="0"/>
                <w:numId w:val="38"/>
              </w:numPr>
              <w:ind w:left="171"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Damage to ultrasound equipment leading to compromised image quality and potential </w:t>
            </w:r>
            <w:r w:rsidRPr="00CB1CCC">
              <w:rPr>
                <w:rFonts w:ascii="Century Gothic" w:eastAsia="Calibri" w:hAnsi="Century Gothic" w:cs="Calibri Light"/>
                <w:sz w:val="18"/>
                <w:szCs w:val="18"/>
              </w:rPr>
              <w:lastRenderedPageBreak/>
              <w:t>misdiagnosis or injury to patients.</w:t>
            </w:r>
          </w:p>
          <w:p w14:paraId="1AFB4786" w14:textId="2BA97E97" w:rsidR="00AE4DD8" w:rsidRPr="00CB1CCC" w:rsidRDefault="00AE4DD8" w:rsidP="00AE4DD8">
            <w:pPr>
              <w:numPr>
                <w:ilvl w:val="0"/>
                <w:numId w:val="38"/>
              </w:numPr>
              <w:spacing w:after="160" w:line="259" w:lineRule="auto"/>
              <w:ind w:left="171"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May promote pathogen growth, resulting in infection transmission risk</w:t>
            </w:r>
            <w:r>
              <w:rPr>
                <w:rFonts w:ascii="Century Gothic" w:eastAsia="Calibri" w:hAnsi="Century Gothic" w:cs="Calibri Light"/>
                <w:sz w:val="18"/>
                <w:szCs w:val="18"/>
              </w:rPr>
              <w:t>.</w:t>
            </w:r>
          </w:p>
        </w:tc>
        <w:tc>
          <w:tcPr>
            <w:tcW w:w="1442" w:type="dxa"/>
            <w:shd w:val="clear" w:color="auto" w:fill="auto"/>
            <w:vAlign w:val="center"/>
          </w:tcPr>
          <w:p w14:paraId="34F3B0E7" w14:textId="77777777" w:rsidR="00AE4DD8" w:rsidRPr="00CB1CCC" w:rsidRDefault="00AE4DD8" w:rsidP="00AE4DD8">
            <w:pPr>
              <w:jc w:val="center"/>
              <w:rPr>
                <w:rFonts w:ascii="Century Gothic" w:eastAsia="Calibri" w:hAnsi="Century Gothic" w:cs="Calibri Light"/>
                <w:sz w:val="18"/>
                <w:szCs w:val="18"/>
              </w:rPr>
            </w:pPr>
          </w:p>
        </w:tc>
        <w:tc>
          <w:tcPr>
            <w:tcW w:w="1260" w:type="dxa"/>
            <w:shd w:val="clear" w:color="auto" w:fill="auto"/>
            <w:vAlign w:val="center"/>
          </w:tcPr>
          <w:p w14:paraId="03D663DD" w14:textId="77777777" w:rsidR="00AE4DD8" w:rsidRPr="00CB1CCC" w:rsidRDefault="00AE4DD8" w:rsidP="00AE4DD8">
            <w:pPr>
              <w:jc w:val="center"/>
              <w:rPr>
                <w:rFonts w:ascii="Century Gothic" w:eastAsia="Calibri" w:hAnsi="Century Gothic" w:cs="Calibri Light"/>
                <w:sz w:val="18"/>
                <w:szCs w:val="18"/>
              </w:rPr>
            </w:pPr>
          </w:p>
        </w:tc>
        <w:tc>
          <w:tcPr>
            <w:tcW w:w="1022" w:type="dxa"/>
            <w:shd w:val="clear" w:color="auto" w:fill="auto"/>
            <w:vAlign w:val="center"/>
          </w:tcPr>
          <w:p w14:paraId="52C1D5DF" w14:textId="77777777" w:rsidR="00AE4DD8" w:rsidRPr="00CB1CCC" w:rsidRDefault="00AE4DD8" w:rsidP="00AE4DD8">
            <w:pPr>
              <w:jc w:val="center"/>
              <w:rPr>
                <w:rFonts w:ascii="Century Gothic" w:eastAsia="Calibri" w:hAnsi="Century Gothic" w:cs="Calibri Light"/>
                <w:b/>
                <w:sz w:val="18"/>
                <w:szCs w:val="18"/>
              </w:rPr>
            </w:pPr>
          </w:p>
        </w:tc>
        <w:tc>
          <w:tcPr>
            <w:tcW w:w="3835" w:type="dxa"/>
            <w:vAlign w:val="center"/>
          </w:tcPr>
          <w:p w14:paraId="206A269F" w14:textId="77777777" w:rsidR="00AE4DD8" w:rsidRPr="00CB1CCC" w:rsidRDefault="00AE4DD8" w:rsidP="00AE4DD8">
            <w:pPr>
              <w:numPr>
                <w:ilvl w:val="0"/>
                <w:numId w:val="40"/>
              </w:numPr>
              <w:ind w:left="190"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probes are stored in designated clean, dry area when not in use. For example:</w:t>
            </w:r>
          </w:p>
          <w:p w14:paraId="23586B58" w14:textId="77777777" w:rsidR="00AE4DD8" w:rsidRPr="00CB1CCC" w:rsidRDefault="00AE4DD8" w:rsidP="00AE4DD8">
            <w:pPr>
              <w:numPr>
                <w:ilvl w:val="1"/>
                <w:numId w:val="15"/>
              </w:numPr>
              <w:contextualSpacing/>
              <w:rPr>
                <w:rFonts w:ascii="Century Gothic" w:eastAsia="Calibri" w:hAnsi="Century Gothic" w:cs="Calibri Light"/>
                <w:sz w:val="18"/>
                <w:szCs w:val="18"/>
                <w:lang w:val="en-US"/>
              </w:rPr>
            </w:pPr>
            <w:r w:rsidRPr="00CB1CCC">
              <w:rPr>
                <w:rFonts w:ascii="Century Gothic" w:eastAsia="Calibri" w:hAnsi="Century Gothic" w:cs="Calibri Light"/>
                <w:sz w:val="18"/>
                <w:szCs w:val="18"/>
              </w:rPr>
              <w:t>In an air filtered cabinet</w:t>
            </w:r>
            <w:r>
              <w:rPr>
                <w:rFonts w:ascii="Century Gothic" w:eastAsia="Calibri" w:hAnsi="Century Gothic" w:cs="Calibri Light"/>
                <w:sz w:val="18"/>
                <w:szCs w:val="18"/>
              </w:rPr>
              <w:t>.</w:t>
            </w:r>
          </w:p>
          <w:p w14:paraId="121AD0AF" w14:textId="77777777" w:rsidR="00AE4DD8" w:rsidRPr="00CB1CCC" w:rsidRDefault="00AE4DD8" w:rsidP="00AE4DD8">
            <w:pPr>
              <w:numPr>
                <w:ilvl w:val="1"/>
                <w:numId w:val="15"/>
              </w:numPr>
              <w:contextualSpacing/>
              <w:rPr>
                <w:rFonts w:ascii="Century Gothic" w:eastAsia="Calibri" w:hAnsi="Century Gothic" w:cs="Calibri Light"/>
                <w:sz w:val="18"/>
                <w:szCs w:val="18"/>
                <w:lang w:val="en-US"/>
              </w:rPr>
            </w:pPr>
            <w:r w:rsidRPr="00CB1CCC">
              <w:rPr>
                <w:rFonts w:ascii="Century Gothic" w:eastAsia="Calibri" w:hAnsi="Century Gothic" w:cs="Calibri Light"/>
                <w:sz w:val="18"/>
                <w:szCs w:val="18"/>
              </w:rPr>
              <w:t xml:space="preserve">In the ultrasound console while the probe is covered </w:t>
            </w:r>
            <w:r w:rsidRPr="00CB1CCC">
              <w:rPr>
                <w:rFonts w:ascii="Century Gothic" w:eastAsia="Calibri" w:hAnsi="Century Gothic" w:cs="Calibri Light"/>
                <w:sz w:val="18"/>
                <w:szCs w:val="18"/>
              </w:rPr>
              <w:lastRenderedPageBreak/>
              <w:t>by a clean probe cover (cover manufactured in ISO certified clean room)</w:t>
            </w:r>
            <w:r>
              <w:rPr>
                <w:rFonts w:ascii="Century Gothic" w:eastAsia="Calibri" w:hAnsi="Century Gothic" w:cs="Calibri Light"/>
                <w:sz w:val="18"/>
                <w:szCs w:val="18"/>
              </w:rPr>
              <w:t>.</w:t>
            </w:r>
          </w:p>
          <w:p w14:paraId="29C48884" w14:textId="77777777" w:rsidR="00AE4DD8" w:rsidRPr="00CB1CCC" w:rsidRDefault="00AE4DD8" w:rsidP="00AE4DD8">
            <w:pPr>
              <w:numPr>
                <w:ilvl w:val="1"/>
                <w:numId w:val="15"/>
              </w:numPr>
              <w:contextualSpacing/>
              <w:rPr>
                <w:rFonts w:ascii="Century Gothic" w:eastAsia="Calibri" w:hAnsi="Century Gothic" w:cs="Calibri Light"/>
                <w:sz w:val="18"/>
                <w:szCs w:val="18"/>
                <w:lang w:val="en-US"/>
              </w:rPr>
            </w:pPr>
            <w:r w:rsidRPr="00CB1CCC">
              <w:rPr>
                <w:rFonts w:ascii="Century Gothic" w:eastAsia="Calibri" w:hAnsi="Century Gothic" w:cs="Calibri Light"/>
                <w:sz w:val="18"/>
                <w:szCs w:val="18"/>
              </w:rPr>
              <w:t>In regular cabinet while probe is covered by clean probe cover.</w:t>
            </w:r>
          </w:p>
          <w:p w14:paraId="73B5F99B" w14:textId="77777777" w:rsidR="00AE4DD8" w:rsidRPr="00CB1CCC" w:rsidRDefault="00AE4DD8" w:rsidP="00AE4DD8">
            <w:pPr>
              <w:numPr>
                <w:ilvl w:val="0"/>
                <w:numId w:val="41"/>
              </w:numPr>
              <w:ind w:left="190" w:hanging="168"/>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Store according to probe manufacturer instructions.</w:t>
            </w:r>
          </w:p>
          <w:p w14:paraId="7136BBE1" w14:textId="27359E5B" w:rsidR="00AE4DD8" w:rsidRPr="00CB1CCC" w:rsidRDefault="00AE4DD8" w:rsidP="00AE4DD8">
            <w:pPr>
              <w:numPr>
                <w:ilvl w:val="0"/>
                <w:numId w:val="39"/>
              </w:numPr>
              <w:ind w:left="204" w:hanging="20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In the event there was known or suspected contamination of the probe during storage, ensure that the probe is reprocessed again prior to use.</w:t>
            </w:r>
          </w:p>
        </w:tc>
        <w:tc>
          <w:tcPr>
            <w:tcW w:w="1190" w:type="dxa"/>
            <w:shd w:val="clear" w:color="auto" w:fill="E2EFD9"/>
            <w:vAlign w:val="center"/>
          </w:tcPr>
          <w:p w14:paraId="5BD287D8" w14:textId="4F08C407" w:rsidR="00AE4DD8" w:rsidRPr="00CB1CCC" w:rsidRDefault="00AE4DD8" w:rsidP="00AE4DD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lastRenderedPageBreak/>
              <w:t>Low</w:t>
            </w:r>
          </w:p>
        </w:tc>
      </w:tr>
      <w:tr w:rsidR="00AE4DD8" w:rsidRPr="00CB1CCC" w14:paraId="6AA16E4B" w14:textId="77777777" w:rsidTr="008A415E">
        <w:trPr>
          <w:trHeight w:val="225"/>
          <w:jc w:val="center"/>
        </w:trPr>
        <w:tc>
          <w:tcPr>
            <w:tcW w:w="1641" w:type="dxa"/>
            <w:vAlign w:val="center"/>
          </w:tcPr>
          <w:p w14:paraId="7F6B3B83" w14:textId="4E11170D" w:rsidR="00AE4DD8" w:rsidRPr="00CB1CCC" w:rsidRDefault="00AE4DD8" w:rsidP="00AE4DD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0" w:type="dxa"/>
            <w:vAlign w:val="center"/>
          </w:tcPr>
          <w:p w14:paraId="4FD71D61" w14:textId="00AE2578" w:rsidR="00AE4DD8" w:rsidRPr="00CB1CCC" w:rsidRDefault="00AE4DD8" w:rsidP="00AE4DD8">
            <w:pPr>
              <w:rPr>
                <w:rFonts w:ascii="Century Gothic" w:eastAsia="Calibri" w:hAnsi="Century Gothic" w:cs="Calibri Light"/>
                <w:sz w:val="18"/>
                <w:szCs w:val="18"/>
              </w:rPr>
            </w:pPr>
            <w:r w:rsidRPr="00CB1CCC">
              <w:rPr>
                <w:rFonts w:ascii="Century Gothic" w:eastAsia="Calibri" w:hAnsi="Century Gothic" w:cs="Calibri Light"/>
                <w:sz w:val="18"/>
                <w:szCs w:val="18"/>
              </w:rPr>
              <w:t>Physical stress to probe during transport.</w:t>
            </w:r>
          </w:p>
        </w:tc>
        <w:tc>
          <w:tcPr>
            <w:tcW w:w="2239" w:type="dxa"/>
            <w:vAlign w:val="center"/>
          </w:tcPr>
          <w:p w14:paraId="0A8EF7C5" w14:textId="33E0149B" w:rsidR="00AE4DD8" w:rsidRPr="00CB1CCC" w:rsidRDefault="00AE4DD8" w:rsidP="00AE4DD8">
            <w:pPr>
              <w:numPr>
                <w:ilvl w:val="0"/>
                <w:numId w:val="38"/>
              </w:numPr>
              <w:ind w:left="171"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Damage to ultrasound equipment leading to compromised image quality and potential misdiagnosis or injury to patients.</w:t>
            </w:r>
          </w:p>
        </w:tc>
        <w:tc>
          <w:tcPr>
            <w:tcW w:w="1442" w:type="dxa"/>
            <w:shd w:val="clear" w:color="auto" w:fill="auto"/>
            <w:vAlign w:val="center"/>
          </w:tcPr>
          <w:p w14:paraId="29C3F8C4" w14:textId="77777777" w:rsidR="00AE4DD8" w:rsidRPr="00CB1CCC" w:rsidRDefault="00AE4DD8" w:rsidP="00AE4DD8">
            <w:pPr>
              <w:jc w:val="center"/>
              <w:rPr>
                <w:rFonts w:ascii="Century Gothic" w:eastAsia="Calibri" w:hAnsi="Century Gothic" w:cs="Calibri Light"/>
                <w:sz w:val="18"/>
                <w:szCs w:val="18"/>
              </w:rPr>
            </w:pPr>
          </w:p>
        </w:tc>
        <w:tc>
          <w:tcPr>
            <w:tcW w:w="1260" w:type="dxa"/>
            <w:shd w:val="clear" w:color="auto" w:fill="auto"/>
            <w:vAlign w:val="center"/>
          </w:tcPr>
          <w:p w14:paraId="5E2B3385" w14:textId="77777777" w:rsidR="00AE4DD8" w:rsidRPr="00CB1CCC" w:rsidRDefault="00AE4DD8" w:rsidP="00AE4DD8">
            <w:pPr>
              <w:jc w:val="center"/>
              <w:rPr>
                <w:rFonts w:ascii="Century Gothic" w:eastAsia="Calibri" w:hAnsi="Century Gothic" w:cs="Calibri Light"/>
                <w:sz w:val="18"/>
                <w:szCs w:val="18"/>
              </w:rPr>
            </w:pPr>
          </w:p>
        </w:tc>
        <w:tc>
          <w:tcPr>
            <w:tcW w:w="1022" w:type="dxa"/>
            <w:shd w:val="clear" w:color="auto" w:fill="auto"/>
            <w:vAlign w:val="center"/>
          </w:tcPr>
          <w:p w14:paraId="3A64579F" w14:textId="77777777" w:rsidR="00AE4DD8" w:rsidRPr="00CB1CCC" w:rsidRDefault="00AE4DD8" w:rsidP="00AE4DD8">
            <w:pPr>
              <w:jc w:val="center"/>
              <w:rPr>
                <w:rFonts w:ascii="Century Gothic" w:eastAsia="Calibri" w:hAnsi="Century Gothic" w:cs="Calibri Light"/>
                <w:b/>
                <w:sz w:val="18"/>
                <w:szCs w:val="18"/>
              </w:rPr>
            </w:pPr>
          </w:p>
        </w:tc>
        <w:tc>
          <w:tcPr>
            <w:tcW w:w="3835" w:type="dxa"/>
            <w:vAlign w:val="center"/>
          </w:tcPr>
          <w:p w14:paraId="36835800" w14:textId="77777777" w:rsidR="00AE4DD8" w:rsidRPr="00CB1CCC" w:rsidRDefault="00AE4DD8" w:rsidP="00AE4DD8">
            <w:pPr>
              <w:numPr>
                <w:ilvl w:val="0"/>
                <w:numId w:val="43"/>
              </w:numPr>
              <w:ind w:left="204" w:hanging="182"/>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Use designated transport routes to facilitate easy manoeuvring and avoid high areas of traffic. </w:t>
            </w:r>
          </w:p>
          <w:p w14:paraId="36825497" w14:textId="67D3C73C" w:rsidR="00AE4DD8" w:rsidRPr="00CB1CCC" w:rsidRDefault="00AE4DD8" w:rsidP="00AE4DD8">
            <w:pPr>
              <w:numPr>
                <w:ilvl w:val="0"/>
                <w:numId w:val="40"/>
              </w:numPr>
              <w:ind w:left="190"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Use a transport system that secures probes and prevents them from falling during transport between locations.</w:t>
            </w:r>
          </w:p>
        </w:tc>
        <w:tc>
          <w:tcPr>
            <w:tcW w:w="1190" w:type="dxa"/>
            <w:shd w:val="clear" w:color="auto" w:fill="E2EFD9"/>
            <w:vAlign w:val="center"/>
          </w:tcPr>
          <w:p w14:paraId="40F3F8ED" w14:textId="428F390A" w:rsidR="00AE4DD8" w:rsidRPr="00CB1CCC" w:rsidRDefault="00AE4DD8" w:rsidP="00AE4DD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AE4DD8" w:rsidRPr="00CB1CCC" w14:paraId="2CF7513F" w14:textId="77777777" w:rsidTr="008A415E">
        <w:trPr>
          <w:trHeight w:val="225"/>
          <w:jc w:val="center"/>
        </w:trPr>
        <w:tc>
          <w:tcPr>
            <w:tcW w:w="1641" w:type="dxa"/>
            <w:vAlign w:val="center"/>
          </w:tcPr>
          <w:p w14:paraId="4727C770" w14:textId="26F4B960" w:rsidR="00AE4DD8" w:rsidRPr="00CB1CCC" w:rsidRDefault="00AE4DD8" w:rsidP="00AE4DD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380" w:type="dxa"/>
            <w:vAlign w:val="center"/>
          </w:tcPr>
          <w:p w14:paraId="5C1AE4FC" w14:textId="15786966" w:rsidR="00AE4DD8" w:rsidRPr="00CB1CCC" w:rsidRDefault="00AE4DD8" w:rsidP="00AE4DD8">
            <w:pPr>
              <w:rPr>
                <w:rFonts w:ascii="Century Gothic" w:eastAsia="Calibri" w:hAnsi="Century Gothic" w:cs="Calibri Light"/>
                <w:sz w:val="18"/>
                <w:szCs w:val="18"/>
              </w:rPr>
            </w:pPr>
            <w:r w:rsidRPr="00CB1CCC">
              <w:rPr>
                <w:rFonts w:ascii="Century Gothic" w:eastAsia="Calibri" w:hAnsi="Century Gothic" w:cs="Calibri Light"/>
                <w:sz w:val="18"/>
                <w:szCs w:val="18"/>
              </w:rPr>
              <w:t>Contamination of probe during transport from storage location (e.g., contaminated container).</w:t>
            </w:r>
          </w:p>
        </w:tc>
        <w:tc>
          <w:tcPr>
            <w:tcW w:w="2239" w:type="dxa"/>
            <w:vAlign w:val="center"/>
          </w:tcPr>
          <w:p w14:paraId="0ECF7476" w14:textId="47703982" w:rsidR="00AE4DD8" w:rsidRPr="00CB1CCC" w:rsidRDefault="00AE4DD8" w:rsidP="00AE4DD8">
            <w:pPr>
              <w:numPr>
                <w:ilvl w:val="0"/>
                <w:numId w:val="38"/>
              </w:numPr>
              <w:ind w:left="171" w:hanging="154"/>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Recontamination of instrument and subsequent infection of patients.</w:t>
            </w:r>
          </w:p>
        </w:tc>
        <w:tc>
          <w:tcPr>
            <w:tcW w:w="1442" w:type="dxa"/>
            <w:shd w:val="clear" w:color="auto" w:fill="auto"/>
            <w:vAlign w:val="center"/>
          </w:tcPr>
          <w:p w14:paraId="47B38F56" w14:textId="77777777" w:rsidR="00AE4DD8" w:rsidRPr="00CB1CCC" w:rsidRDefault="00AE4DD8" w:rsidP="00AE4DD8">
            <w:pPr>
              <w:jc w:val="center"/>
              <w:rPr>
                <w:rFonts w:ascii="Century Gothic" w:eastAsia="Calibri" w:hAnsi="Century Gothic" w:cs="Calibri Light"/>
                <w:sz w:val="18"/>
                <w:szCs w:val="18"/>
              </w:rPr>
            </w:pPr>
          </w:p>
        </w:tc>
        <w:tc>
          <w:tcPr>
            <w:tcW w:w="1260" w:type="dxa"/>
            <w:shd w:val="clear" w:color="auto" w:fill="auto"/>
            <w:vAlign w:val="center"/>
          </w:tcPr>
          <w:p w14:paraId="4E8EA01F" w14:textId="77777777" w:rsidR="00AE4DD8" w:rsidRPr="00CB1CCC" w:rsidRDefault="00AE4DD8" w:rsidP="00AE4DD8">
            <w:pPr>
              <w:jc w:val="center"/>
              <w:rPr>
                <w:rFonts w:ascii="Century Gothic" w:eastAsia="Calibri" w:hAnsi="Century Gothic" w:cs="Calibri Light"/>
                <w:sz w:val="18"/>
                <w:szCs w:val="18"/>
              </w:rPr>
            </w:pPr>
          </w:p>
        </w:tc>
        <w:tc>
          <w:tcPr>
            <w:tcW w:w="1022" w:type="dxa"/>
            <w:shd w:val="clear" w:color="auto" w:fill="auto"/>
            <w:vAlign w:val="center"/>
          </w:tcPr>
          <w:p w14:paraId="50A1A2D9" w14:textId="77777777" w:rsidR="00AE4DD8" w:rsidRPr="00CB1CCC" w:rsidRDefault="00AE4DD8" w:rsidP="00AE4DD8">
            <w:pPr>
              <w:jc w:val="center"/>
              <w:rPr>
                <w:rFonts w:ascii="Century Gothic" w:eastAsia="Calibri" w:hAnsi="Century Gothic" w:cs="Calibri Light"/>
                <w:b/>
                <w:sz w:val="18"/>
                <w:szCs w:val="18"/>
              </w:rPr>
            </w:pPr>
          </w:p>
        </w:tc>
        <w:tc>
          <w:tcPr>
            <w:tcW w:w="3835" w:type="dxa"/>
            <w:vAlign w:val="center"/>
          </w:tcPr>
          <w:p w14:paraId="375B06B2" w14:textId="77777777" w:rsidR="00AE4DD8" w:rsidRPr="00CB1CCC" w:rsidRDefault="00AE4DD8" w:rsidP="00AE4DD8">
            <w:pPr>
              <w:numPr>
                <w:ilvl w:val="0"/>
                <w:numId w:val="43"/>
              </w:numPr>
              <w:ind w:left="204" w:hanging="182"/>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Use designated dirty/clean containers when transporting probes to prevent cross-contamination. </w:t>
            </w:r>
          </w:p>
          <w:p w14:paraId="3A1CA5AB" w14:textId="77777777" w:rsidR="00AE4DD8" w:rsidRPr="00CB1CCC" w:rsidRDefault="00AE4DD8" w:rsidP="00AE4DD8">
            <w:pPr>
              <w:numPr>
                <w:ilvl w:val="0"/>
                <w:numId w:val="43"/>
              </w:numPr>
              <w:ind w:left="204" w:hanging="182"/>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clean probes are only transported in clean containers.</w:t>
            </w:r>
          </w:p>
          <w:p w14:paraId="63F133A6" w14:textId="780C6423" w:rsidR="00AE4DD8" w:rsidRPr="00CB1CCC" w:rsidRDefault="00AE4DD8" w:rsidP="00AE4DD8">
            <w:pPr>
              <w:numPr>
                <w:ilvl w:val="0"/>
                <w:numId w:val="43"/>
              </w:numPr>
              <w:ind w:left="204" w:hanging="182"/>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If transport containers are being reused, ensure they are disinfected after soiled transport.</w:t>
            </w:r>
          </w:p>
        </w:tc>
        <w:tc>
          <w:tcPr>
            <w:tcW w:w="1190" w:type="dxa"/>
            <w:shd w:val="clear" w:color="auto" w:fill="E2EFD9"/>
            <w:vAlign w:val="center"/>
          </w:tcPr>
          <w:p w14:paraId="375758D2" w14:textId="0E6A9CD0" w:rsidR="00AE4DD8" w:rsidRPr="00CB1CCC" w:rsidRDefault="00AE4DD8" w:rsidP="00AE4DD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bl>
    <w:p w14:paraId="5E01527C" w14:textId="77777777" w:rsidR="002475CA" w:rsidRPr="00CB1CCC" w:rsidRDefault="002475CA">
      <w:pPr>
        <w:rPr>
          <w:rFonts w:ascii="Century Gothic" w:hAnsi="Century Gothic"/>
        </w:rPr>
      </w:pPr>
    </w:p>
    <w:p w14:paraId="37C76426" w14:textId="77777777" w:rsidR="004D0D38" w:rsidRPr="00CB1CCC" w:rsidRDefault="004D0D38" w:rsidP="004D0D38">
      <w:pPr>
        <w:spacing w:after="160" w:line="259" w:lineRule="auto"/>
        <w:rPr>
          <w:rFonts w:ascii="Century Gothic" w:eastAsia="Times New Roman" w:hAnsi="Century Gothic" w:cs="Calibri Light"/>
          <w:b/>
          <w:sz w:val="28"/>
          <w:szCs w:val="32"/>
          <w:lang w:val="en-AU"/>
        </w:rPr>
      </w:pPr>
      <w:r w:rsidRPr="00CB1CCC">
        <w:rPr>
          <w:rFonts w:ascii="Century Gothic" w:eastAsia="Calibri" w:hAnsi="Century Gothic" w:cs="Calibri Light"/>
          <w:lang w:val="en-AU"/>
        </w:rPr>
        <w:br w:type="page"/>
      </w: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CB1CCC" w14:paraId="34BB1E8C" w14:textId="77777777" w:rsidTr="002C46D6">
        <w:trPr>
          <w:trHeight w:val="246"/>
        </w:trPr>
        <w:tc>
          <w:tcPr>
            <w:tcW w:w="3786" w:type="dxa"/>
            <w:vMerge w:val="restart"/>
            <w:shd w:val="clear" w:color="auto" w:fill="E7EEF5"/>
          </w:tcPr>
          <w:p w14:paraId="7759E1BD" w14:textId="77777777" w:rsidR="004F1AAE" w:rsidRPr="00CB1CCC" w:rsidRDefault="004F1AAE" w:rsidP="002C46D6">
            <w:pPr>
              <w:tabs>
                <w:tab w:val="center" w:pos="4513"/>
                <w:tab w:val="right" w:pos="9026"/>
              </w:tabs>
              <w:rPr>
                <w:rFonts w:ascii="Century Gothic" w:eastAsia="Calibri" w:hAnsi="Century Gothic" w:cs="Calibri Light"/>
                <w:i/>
                <w:sz w:val="18"/>
              </w:rPr>
            </w:pPr>
            <w:r w:rsidRPr="00CB1CCC">
              <w:rPr>
                <w:rFonts w:ascii="Century Gothic" w:eastAsia="Calibri" w:hAnsi="Century Gothic" w:cs="Calibri Light"/>
                <w:b/>
                <w:i/>
                <w:sz w:val="18"/>
              </w:rPr>
              <w:lastRenderedPageBreak/>
              <w:t>Institution</w:t>
            </w:r>
            <w:r w:rsidRPr="00CB1CCC">
              <w:rPr>
                <w:rFonts w:ascii="Century Gothic" w:eastAsia="Calibri" w:hAnsi="Century Gothic" w:cs="Calibri Light"/>
                <w:i/>
                <w:sz w:val="18"/>
              </w:rPr>
              <w:t>:</w:t>
            </w:r>
          </w:p>
        </w:tc>
        <w:tc>
          <w:tcPr>
            <w:tcW w:w="3240" w:type="dxa"/>
            <w:vMerge w:val="restart"/>
            <w:shd w:val="clear" w:color="auto" w:fill="E7EEF5"/>
          </w:tcPr>
          <w:p w14:paraId="4E360AFE"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Department:</w:t>
            </w:r>
          </w:p>
        </w:tc>
        <w:tc>
          <w:tcPr>
            <w:tcW w:w="1556" w:type="dxa"/>
            <w:vMerge w:val="restart"/>
            <w:shd w:val="clear" w:color="auto" w:fill="E7EEF5"/>
          </w:tcPr>
          <w:p w14:paraId="0A508B84"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Document Number:</w:t>
            </w:r>
          </w:p>
        </w:tc>
        <w:tc>
          <w:tcPr>
            <w:tcW w:w="3210" w:type="dxa"/>
            <w:tcBorders>
              <w:right w:val="nil"/>
            </w:tcBorders>
            <w:shd w:val="clear" w:color="auto" w:fill="E7EEF5"/>
          </w:tcPr>
          <w:p w14:paraId="4F05073E"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Written by:</w:t>
            </w:r>
          </w:p>
        </w:tc>
        <w:tc>
          <w:tcPr>
            <w:tcW w:w="3210" w:type="dxa"/>
            <w:tcBorders>
              <w:left w:val="nil"/>
            </w:tcBorders>
            <w:shd w:val="clear" w:color="auto" w:fill="E7EEF5"/>
          </w:tcPr>
          <w:p w14:paraId="0EF3A985"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4F1AAE" w:rsidRPr="00CB1CCC" w14:paraId="7BC49308" w14:textId="77777777" w:rsidTr="002C46D6">
        <w:trPr>
          <w:trHeight w:val="246"/>
        </w:trPr>
        <w:tc>
          <w:tcPr>
            <w:tcW w:w="3786" w:type="dxa"/>
            <w:vMerge/>
            <w:shd w:val="clear" w:color="auto" w:fill="E7EEF5"/>
            <w:vAlign w:val="center"/>
          </w:tcPr>
          <w:p w14:paraId="098FA26D"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40" w:type="dxa"/>
            <w:vMerge/>
            <w:shd w:val="clear" w:color="auto" w:fill="E7EEF5"/>
            <w:vAlign w:val="center"/>
          </w:tcPr>
          <w:p w14:paraId="6656E099"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1556" w:type="dxa"/>
            <w:vMerge/>
            <w:shd w:val="clear" w:color="auto" w:fill="E7EEF5"/>
          </w:tcPr>
          <w:p w14:paraId="2DF345D8"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10" w:type="dxa"/>
            <w:tcBorders>
              <w:right w:val="nil"/>
            </w:tcBorders>
            <w:shd w:val="clear" w:color="auto" w:fill="E7EEF5"/>
          </w:tcPr>
          <w:p w14:paraId="68CB3766"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Approved by:</w:t>
            </w:r>
          </w:p>
        </w:tc>
        <w:tc>
          <w:tcPr>
            <w:tcW w:w="3210" w:type="dxa"/>
            <w:tcBorders>
              <w:left w:val="nil"/>
            </w:tcBorders>
            <w:shd w:val="clear" w:color="auto" w:fill="E7EEF5"/>
          </w:tcPr>
          <w:p w14:paraId="57192C47"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Date:</w:t>
            </w:r>
          </w:p>
        </w:tc>
      </w:tr>
      <w:tr w:rsidR="004F1AAE" w:rsidRPr="00CB1CCC" w14:paraId="6C668878" w14:textId="77777777" w:rsidTr="002C46D6">
        <w:trPr>
          <w:trHeight w:val="246"/>
        </w:trPr>
        <w:tc>
          <w:tcPr>
            <w:tcW w:w="3786" w:type="dxa"/>
            <w:vMerge/>
            <w:shd w:val="clear" w:color="auto" w:fill="E7EEF5"/>
            <w:vAlign w:val="center"/>
          </w:tcPr>
          <w:p w14:paraId="3F4981AF"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3240" w:type="dxa"/>
            <w:vMerge/>
            <w:shd w:val="clear" w:color="auto" w:fill="E7EEF5"/>
            <w:vAlign w:val="center"/>
          </w:tcPr>
          <w:p w14:paraId="0200E015"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1556" w:type="dxa"/>
            <w:vMerge/>
            <w:shd w:val="clear" w:color="auto" w:fill="E7EEF5"/>
          </w:tcPr>
          <w:p w14:paraId="76A1405F" w14:textId="77777777" w:rsidR="004F1AAE" w:rsidRPr="00CB1CCC" w:rsidRDefault="004F1AAE" w:rsidP="002C46D6">
            <w:pPr>
              <w:tabs>
                <w:tab w:val="center" w:pos="4513"/>
                <w:tab w:val="right" w:pos="9026"/>
              </w:tabs>
              <w:rPr>
                <w:rFonts w:ascii="Century Gothic" w:eastAsia="Calibri" w:hAnsi="Century Gothic" w:cs="Calibri Light"/>
                <w:i/>
                <w:sz w:val="18"/>
              </w:rPr>
            </w:pPr>
          </w:p>
        </w:tc>
        <w:tc>
          <w:tcPr>
            <w:tcW w:w="6420" w:type="dxa"/>
            <w:gridSpan w:val="2"/>
            <w:shd w:val="clear" w:color="auto" w:fill="E7EEF5"/>
          </w:tcPr>
          <w:p w14:paraId="232F65F1" w14:textId="77777777" w:rsidR="004F1AAE" w:rsidRPr="00CB1CCC" w:rsidRDefault="004F1AAE" w:rsidP="002C46D6">
            <w:pPr>
              <w:tabs>
                <w:tab w:val="center" w:pos="4513"/>
                <w:tab w:val="right" w:pos="9026"/>
              </w:tabs>
              <w:rPr>
                <w:rFonts w:ascii="Century Gothic" w:eastAsia="Calibri" w:hAnsi="Century Gothic" w:cs="Calibri Light"/>
                <w:b/>
                <w:i/>
                <w:sz w:val="18"/>
              </w:rPr>
            </w:pPr>
            <w:r w:rsidRPr="00CB1CCC">
              <w:rPr>
                <w:rFonts w:ascii="Century Gothic" w:eastAsia="Calibri" w:hAnsi="Century Gothic" w:cs="Calibri Light"/>
                <w:b/>
                <w:i/>
                <w:sz w:val="18"/>
              </w:rPr>
              <w:t>Next review due:</w:t>
            </w:r>
          </w:p>
        </w:tc>
      </w:tr>
    </w:tbl>
    <w:p w14:paraId="348E4D18" w14:textId="77777777" w:rsidR="004D0D38" w:rsidRPr="00CB1CCC" w:rsidRDefault="004D0D38" w:rsidP="004D0D38">
      <w:pPr>
        <w:keepNext/>
        <w:keepLines/>
        <w:spacing w:after="0" w:line="240" w:lineRule="auto"/>
        <w:outlineLvl w:val="0"/>
        <w:rPr>
          <w:rFonts w:ascii="Century Gothic" w:eastAsia="Times New Roman" w:hAnsi="Century Gothic" w:cs="Calibri Light"/>
          <w:b/>
          <w:sz w:val="28"/>
          <w:szCs w:val="32"/>
          <w:lang w:val="en-AU"/>
        </w:rPr>
      </w:pPr>
    </w:p>
    <w:p w14:paraId="523061F7" w14:textId="77777777" w:rsidR="004D0D38" w:rsidRPr="00E16D59" w:rsidRDefault="004D0D38" w:rsidP="003306D7">
      <w:pPr>
        <w:pStyle w:val="Header"/>
        <w:jc w:val="center"/>
        <w:rPr>
          <w:rFonts w:ascii="Century Gothic" w:eastAsia="+mn-ea" w:hAnsi="Century Gothic" w:cs="+mn-cs"/>
          <w:bCs/>
          <w:color w:val="0C539C"/>
          <w:kern w:val="24"/>
          <w:sz w:val="36"/>
          <w:szCs w:val="36"/>
          <w:lang w:eastAsia="en-AU"/>
        </w:rPr>
      </w:pPr>
      <w:r w:rsidRPr="00E16D59">
        <w:rPr>
          <w:rFonts w:ascii="Century Gothic" w:eastAsia="+mn-ea" w:hAnsi="Century Gothic" w:cs="+mn-cs"/>
          <w:bCs/>
          <w:color w:val="00A7E7"/>
          <w:kern w:val="24"/>
          <w:sz w:val="36"/>
          <w:szCs w:val="36"/>
          <w:lang w:eastAsia="en-AU"/>
        </w:rPr>
        <w:t>Example Risk Assessment Template for Ultrasound Probe Use Requirements</w:t>
      </w:r>
    </w:p>
    <w:p w14:paraId="252B2F2D" w14:textId="77777777" w:rsidR="004D0D38" w:rsidRPr="00CB1CCC" w:rsidRDefault="004D0D38" w:rsidP="004D0D38">
      <w:pPr>
        <w:spacing w:after="160" w:line="259" w:lineRule="auto"/>
        <w:rPr>
          <w:rFonts w:ascii="Century Gothic" w:eastAsia="Calibri" w:hAnsi="Century Gothic" w:cs="Calibri Light"/>
          <w:lang w:val="en-AU"/>
        </w:rPr>
      </w:pPr>
    </w:p>
    <w:p w14:paraId="04BDA126" w14:textId="77777777" w:rsidR="002475CA" w:rsidRPr="00CB1CCC" w:rsidRDefault="002475CA" w:rsidP="002475CA">
      <w:pPr>
        <w:spacing w:after="160" w:line="259" w:lineRule="auto"/>
        <w:ind w:left="-518" w:right="-643"/>
        <w:rPr>
          <w:rFonts w:ascii="Century Gothic" w:eastAsia="Calibri" w:hAnsi="Century Gothic" w:cs="Calibri Light"/>
          <w:b/>
          <w:u w:val="single"/>
          <w:lang w:val="en-AU"/>
        </w:rPr>
      </w:pPr>
      <w:r w:rsidRPr="00CB1CCC">
        <w:rPr>
          <w:rFonts w:ascii="Century Gothic" w:eastAsia="Calibri" w:hAnsi="Century Gothic" w:cs="Calibri Light"/>
          <w:b/>
          <w:lang w:val="en-AU"/>
        </w:rPr>
        <w:t>Product/Process:</w:t>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lang w:val="en-AU"/>
        </w:rPr>
        <w:t xml:space="preserve">   Room Locations:</w:t>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008A415E"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r w:rsidRPr="00CB1CCC">
        <w:rPr>
          <w:rFonts w:ascii="Century Gothic" w:eastAsia="Calibri" w:hAnsi="Century Gothic" w:cs="Calibri Light"/>
          <w:b/>
          <w:u w:val="single"/>
          <w:lang w:val="en-AU"/>
        </w:rPr>
        <w:tab/>
      </w:r>
    </w:p>
    <w:tbl>
      <w:tblPr>
        <w:tblStyle w:val="TableGrid1"/>
        <w:tblW w:w="15076" w:type="dxa"/>
        <w:jc w:val="center"/>
        <w:tblLayout w:type="fixed"/>
        <w:tblLook w:val="04A0" w:firstRow="1" w:lastRow="0" w:firstColumn="1" w:lastColumn="0" w:noHBand="0" w:noVBand="1"/>
      </w:tblPr>
      <w:tblGrid>
        <w:gridCol w:w="1296"/>
        <w:gridCol w:w="2771"/>
        <w:gridCol w:w="2165"/>
        <w:gridCol w:w="1423"/>
        <w:gridCol w:w="1077"/>
        <w:gridCol w:w="786"/>
        <w:gridCol w:w="4369"/>
        <w:gridCol w:w="1189"/>
      </w:tblGrid>
      <w:tr w:rsidR="004D0D38" w:rsidRPr="00CB1CCC" w14:paraId="41772390" w14:textId="77777777" w:rsidTr="00AB6831">
        <w:trPr>
          <w:trHeight w:val="447"/>
          <w:jc w:val="center"/>
        </w:trPr>
        <w:tc>
          <w:tcPr>
            <w:tcW w:w="1296" w:type="dxa"/>
            <w:shd w:val="clear" w:color="auto" w:fill="E7EEF5"/>
            <w:vAlign w:val="center"/>
          </w:tcPr>
          <w:p w14:paraId="79DBF370"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 Type</w:t>
            </w:r>
          </w:p>
        </w:tc>
        <w:tc>
          <w:tcPr>
            <w:tcW w:w="2771" w:type="dxa"/>
            <w:shd w:val="clear" w:color="auto" w:fill="E7EEF5"/>
            <w:vAlign w:val="center"/>
          </w:tcPr>
          <w:p w14:paraId="0616F837"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Hazard</w:t>
            </w:r>
          </w:p>
        </w:tc>
        <w:tc>
          <w:tcPr>
            <w:tcW w:w="2165" w:type="dxa"/>
            <w:shd w:val="clear" w:color="auto" w:fill="E7EEF5"/>
            <w:vAlign w:val="center"/>
          </w:tcPr>
          <w:p w14:paraId="3A3D187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Potential harm(s)</w:t>
            </w:r>
          </w:p>
        </w:tc>
        <w:tc>
          <w:tcPr>
            <w:tcW w:w="1423" w:type="dxa"/>
            <w:shd w:val="clear" w:color="auto" w:fill="E7EEF5"/>
            <w:vAlign w:val="center"/>
          </w:tcPr>
          <w:p w14:paraId="54DF854F"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Likelihood of hazard occurring and resulting in harm</w:t>
            </w:r>
          </w:p>
        </w:tc>
        <w:tc>
          <w:tcPr>
            <w:tcW w:w="1077" w:type="dxa"/>
            <w:shd w:val="clear" w:color="auto" w:fill="E7EEF5"/>
            <w:vAlign w:val="center"/>
          </w:tcPr>
          <w:p w14:paraId="1E0A14DF"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Harm severity</w:t>
            </w:r>
          </w:p>
        </w:tc>
        <w:tc>
          <w:tcPr>
            <w:tcW w:w="786" w:type="dxa"/>
            <w:tcBorders>
              <w:bottom w:val="single" w:sz="4" w:space="0" w:color="auto"/>
            </w:tcBorders>
            <w:shd w:val="clear" w:color="auto" w:fill="E7EEF5"/>
            <w:vAlign w:val="center"/>
          </w:tcPr>
          <w:p w14:paraId="03CF7B7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w:t>
            </w:r>
          </w:p>
        </w:tc>
        <w:tc>
          <w:tcPr>
            <w:tcW w:w="4369" w:type="dxa"/>
            <w:shd w:val="clear" w:color="auto" w:fill="E7EEF5"/>
            <w:vAlign w:val="center"/>
          </w:tcPr>
          <w:p w14:paraId="49BF5C0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Example mitigations (if risk rating &gt;low)</w:t>
            </w:r>
          </w:p>
        </w:tc>
        <w:tc>
          <w:tcPr>
            <w:tcW w:w="1189" w:type="dxa"/>
            <w:shd w:val="clear" w:color="auto" w:fill="E7EEF5"/>
            <w:vAlign w:val="center"/>
          </w:tcPr>
          <w:p w14:paraId="4D39E79C"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Risk After Mitigation</w:t>
            </w:r>
          </w:p>
        </w:tc>
      </w:tr>
      <w:tr w:rsidR="004D0D38" w:rsidRPr="00CB1CCC" w14:paraId="2ECDC631" w14:textId="77777777" w:rsidTr="00AB6831">
        <w:trPr>
          <w:jc w:val="center"/>
        </w:trPr>
        <w:tc>
          <w:tcPr>
            <w:tcW w:w="1296" w:type="dxa"/>
            <w:vAlign w:val="center"/>
          </w:tcPr>
          <w:p w14:paraId="129C27A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771" w:type="dxa"/>
            <w:vAlign w:val="center"/>
          </w:tcPr>
          <w:p w14:paraId="0BA8F693" w14:textId="77777777" w:rsidR="004D0D38" w:rsidRPr="00CB1CCC" w:rsidRDefault="005E747F" w:rsidP="005E747F">
            <w:pPr>
              <w:rPr>
                <w:rFonts w:ascii="Century Gothic" w:eastAsia="Calibri" w:hAnsi="Century Gothic" w:cs="Calibri Light"/>
                <w:sz w:val="18"/>
                <w:szCs w:val="18"/>
              </w:rPr>
            </w:pPr>
            <w:r w:rsidRPr="00CB1CCC">
              <w:rPr>
                <w:rFonts w:ascii="Century Gothic" w:eastAsia="Calibri" w:hAnsi="Century Gothic" w:cs="Calibri Light"/>
                <w:sz w:val="18"/>
                <w:szCs w:val="18"/>
              </w:rPr>
              <w:t>Probe with incorrect level of disinfection/</w:t>
            </w:r>
            <w:r w:rsidR="004D0D38" w:rsidRPr="00CB1CCC">
              <w:rPr>
                <w:rFonts w:ascii="Century Gothic" w:eastAsia="Calibri" w:hAnsi="Century Gothic" w:cs="Calibri Light"/>
                <w:sz w:val="18"/>
                <w:szCs w:val="18"/>
              </w:rPr>
              <w:t xml:space="preserve">sterilization </w:t>
            </w:r>
            <w:r w:rsidRPr="00CB1CCC">
              <w:rPr>
                <w:rFonts w:ascii="Century Gothic" w:eastAsia="Calibri" w:hAnsi="Century Gothic" w:cs="Calibri Light"/>
                <w:sz w:val="18"/>
                <w:szCs w:val="18"/>
              </w:rPr>
              <w:t>used on patient</w:t>
            </w:r>
            <w:r w:rsidR="004D0D38" w:rsidRPr="00CB1CCC">
              <w:rPr>
                <w:rFonts w:ascii="Century Gothic" w:eastAsia="Calibri" w:hAnsi="Century Gothic" w:cs="Calibri Light"/>
                <w:sz w:val="18"/>
                <w:szCs w:val="18"/>
              </w:rPr>
              <w:t xml:space="preserve"> (e.g.</w:t>
            </w:r>
            <w:r w:rsidR="00296275" w:rsidRPr="00CB1CCC">
              <w:rPr>
                <w:rFonts w:ascii="Century Gothic" w:eastAsia="Calibri" w:hAnsi="Century Gothic" w:cs="Calibri Light"/>
                <w:sz w:val="18"/>
                <w:szCs w:val="18"/>
              </w:rPr>
              <w:t>,</w:t>
            </w:r>
            <w:r w:rsidR="004D0D38" w:rsidRPr="00CB1CCC">
              <w:rPr>
                <w:rFonts w:ascii="Century Gothic" w:eastAsia="Calibri" w:hAnsi="Century Gothic" w:cs="Calibri Light"/>
                <w:sz w:val="18"/>
                <w:szCs w:val="18"/>
              </w:rPr>
              <w:t xml:space="preserve"> LLD probe used during a sterile procedure).</w:t>
            </w:r>
          </w:p>
        </w:tc>
        <w:tc>
          <w:tcPr>
            <w:tcW w:w="2165" w:type="dxa"/>
            <w:vAlign w:val="center"/>
          </w:tcPr>
          <w:p w14:paraId="6C0829E2" w14:textId="77777777" w:rsidR="004D0D38" w:rsidRPr="00CB1CCC" w:rsidRDefault="00EF1456" w:rsidP="004F1AAE">
            <w:pPr>
              <w:numPr>
                <w:ilvl w:val="0"/>
                <w:numId w:val="44"/>
              </w:numPr>
              <w:spacing w:after="160" w:line="259" w:lineRule="auto"/>
              <w:ind w:left="193" w:hanging="19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w:t>
            </w:r>
            <w:r w:rsidR="004D0D38" w:rsidRPr="00CB1CCC">
              <w:rPr>
                <w:rFonts w:ascii="Century Gothic" w:eastAsia="Calibri" w:hAnsi="Century Gothic" w:cs="Calibri Light"/>
                <w:sz w:val="18"/>
                <w:szCs w:val="18"/>
              </w:rPr>
              <w:t xml:space="preserve"> infection to subsequent patients.</w:t>
            </w:r>
          </w:p>
        </w:tc>
        <w:tc>
          <w:tcPr>
            <w:tcW w:w="1423" w:type="dxa"/>
            <w:shd w:val="clear" w:color="auto" w:fill="auto"/>
            <w:vAlign w:val="center"/>
          </w:tcPr>
          <w:p w14:paraId="103BC40E" w14:textId="77777777" w:rsidR="004D0D38" w:rsidRPr="00CB1CCC" w:rsidRDefault="004D0D38" w:rsidP="004D0D38">
            <w:pPr>
              <w:jc w:val="center"/>
              <w:rPr>
                <w:rFonts w:ascii="Century Gothic" w:eastAsia="Calibri" w:hAnsi="Century Gothic" w:cs="Calibri Light"/>
                <w:sz w:val="18"/>
                <w:szCs w:val="18"/>
              </w:rPr>
            </w:pPr>
          </w:p>
        </w:tc>
        <w:tc>
          <w:tcPr>
            <w:tcW w:w="1077" w:type="dxa"/>
            <w:shd w:val="clear" w:color="auto" w:fill="auto"/>
            <w:vAlign w:val="center"/>
          </w:tcPr>
          <w:p w14:paraId="5FDD17CA" w14:textId="77777777" w:rsidR="004D0D38" w:rsidRPr="00CB1CCC" w:rsidRDefault="004D0D38" w:rsidP="004D0D38">
            <w:pPr>
              <w:jc w:val="center"/>
              <w:rPr>
                <w:rFonts w:ascii="Century Gothic" w:eastAsia="Calibri" w:hAnsi="Century Gothic" w:cs="Calibri Light"/>
                <w:sz w:val="18"/>
                <w:szCs w:val="18"/>
              </w:rPr>
            </w:pPr>
          </w:p>
        </w:tc>
        <w:tc>
          <w:tcPr>
            <w:tcW w:w="786" w:type="dxa"/>
            <w:shd w:val="clear" w:color="auto" w:fill="auto"/>
            <w:vAlign w:val="center"/>
          </w:tcPr>
          <w:p w14:paraId="3FE67DE5" w14:textId="77777777" w:rsidR="004D0D38" w:rsidRPr="00CB1CCC" w:rsidRDefault="004D0D38" w:rsidP="004D0D38">
            <w:pPr>
              <w:jc w:val="center"/>
              <w:rPr>
                <w:rFonts w:ascii="Century Gothic" w:eastAsia="Calibri" w:hAnsi="Century Gothic" w:cs="Calibri Light"/>
                <w:b/>
                <w:sz w:val="18"/>
                <w:szCs w:val="18"/>
              </w:rPr>
            </w:pPr>
          </w:p>
        </w:tc>
        <w:tc>
          <w:tcPr>
            <w:tcW w:w="4369" w:type="dxa"/>
            <w:vAlign w:val="center"/>
          </w:tcPr>
          <w:p w14:paraId="0878880C" w14:textId="77777777" w:rsidR="004D0D38" w:rsidRPr="00CB1CCC" w:rsidRDefault="004D0D38" w:rsidP="004F1AAE">
            <w:pPr>
              <w:numPr>
                <w:ilvl w:val="0"/>
                <w:numId w:val="45"/>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Provide department guidelines to end-users regarding probe Spaulding classification - ‘critical’, ‘semi-critical’ or ‘non-critical’ - and the subsequent level of disinfection required before use.</w:t>
            </w:r>
          </w:p>
          <w:p w14:paraId="1307DD46" w14:textId="18A0871F" w:rsidR="004D0D38" w:rsidRPr="00CB1CCC" w:rsidRDefault="004D0D38" w:rsidP="004F1AAE">
            <w:pPr>
              <w:numPr>
                <w:ilvl w:val="0"/>
                <w:numId w:val="45"/>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Refer to a maintained logbook and check the probe’s last disinfection/sterilization cycle</w:t>
            </w:r>
            <w:r w:rsidR="00C91A27">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 including date and time, end-user information and disinfection/sterilization completion and success status prior to patient use.</w:t>
            </w:r>
          </w:p>
          <w:p w14:paraId="2FC080A6" w14:textId="77777777" w:rsidR="004D0D38" w:rsidRPr="00CB1CCC" w:rsidRDefault="004D0D38" w:rsidP="004F1AAE">
            <w:pPr>
              <w:numPr>
                <w:ilvl w:val="0"/>
                <w:numId w:val="45"/>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Have a probe labelling </w:t>
            </w:r>
            <w:r w:rsidR="00CE21C7" w:rsidRPr="00CB1CCC">
              <w:rPr>
                <w:rFonts w:ascii="Century Gothic" w:eastAsia="Calibri" w:hAnsi="Century Gothic" w:cs="Calibri Light"/>
                <w:sz w:val="18"/>
                <w:szCs w:val="18"/>
              </w:rPr>
              <w:t xml:space="preserve">or visual cue </w:t>
            </w:r>
            <w:r w:rsidRPr="00CB1CCC">
              <w:rPr>
                <w:rFonts w:ascii="Century Gothic" w:eastAsia="Calibri" w:hAnsi="Century Gothic" w:cs="Calibri Light"/>
                <w:sz w:val="18"/>
                <w:szCs w:val="18"/>
              </w:rPr>
              <w:t>system in place for storage of probes so LLD and HLD probes are not mixed up.</w:t>
            </w:r>
            <w:r w:rsidR="00EF1456" w:rsidRPr="00CB1CCC">
              <w:rPr>
                <w:rFonts w:ascii="Century Gothic" w:eastAsia="Calibri" w:hAnsi="Century Gothic" w:cs="Calibri Light"/>
                <w:sz w:val="18"/>
                <w:szCs w:val="18"/>
              </w:rPr>
              <w:t xml:space="preserve"> </w:t>
            </w:r>
          </w:p>
        </w:tc>
        <w:tc>
          <w:tcPr>
            <w:tcW w:w="1189" w:type="dxa"/>
            <w:shd w:val="clear" w:color="auto" w:fill="E2EFD9"/>
            <w:vAlign w:val="center"/>
          </w:tcPr>
          <w:p w14:paraId="07143F5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7587D496" w14:textId="77777777" w:rsidTr="00AB6831">
        <w:trPr>
          <w:trHeight w:val="1285"/>
          <w:jc w:val="center"/>
        </w:trPr>
        <w:tc>
          <w:tcPr>
            <w:tcW w:w="1296" w:type="dxa"/>
            <w:vAlign w:val="center"/>
          </w:tcPr>
          <w:p w14:paraId="27390F62"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771" w:type="dxa"/>
            <w:vAlign w:val="center"/>
          </w:tcPr>
          <w:p w14:paraId="530FE450" w14:textId="77777777" w:rsidR="004D0D38" w:rsidRPr="00CB1CCC" w:rsidRDefault="00161767"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Critical probe is HLD</w:t>
            </w:r>
            <w:r w:rsidR="004D0D38" w:rsidRPr="00CB1CCC">
              <w:rPr>
                <w:rFonts w:ascii="Century Gothic" w:eastAsia="Calibri" w:hAnsi="Century Gothic" w:cs="Calibri Light"/>
                <w:sz w:val="18"/>
                <w:szCs w:val="18"/>
              </w:rPr>
              <w:t xml:space="preserve"> however not used with a sterile sheath.</w:t>
            </w:r>
          </w:p>
        </w:tc>
        <w:tc>
          <w:tcPr>
            <w:tcW w:w="2165" w:type="dxa"/>
            <w:vAlign w:val="center"/>
          </w:tcPr>
          <w:p w14:paraId="23B6B65E" w14:textId="77777777" w:rsidR="004D0D38" w:rsidRPr="00CB1CCC" w:rsidRDefault="00730B6B" w:rsidP="004F1AAE">
            <w:pPr>
              <w:numPr>
                <w:ilvl w:val="0"/>
                <w:numId w:val="44"/>
              </w:numPr>
              <w:spacing w:after="160" w:line="259" w:lineRule="auto"/>
              <w:ind w:left="193" w:hanging="19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 infection to subsequent patients.</w:t>
            </w:r>
          </w:p>
        </w:tc>
        <w:tc>
          <w:tcPr>
            <w:tcW w:w="1423" w:type="dxa"/>
            <w:shd w:val="clear" w:color="auto" w:fill="auto"/>
            <w:vAlign w:val="center"/>
          </w:tcPr>
          <w:p w14:paraId="337EFDCE" w14:textId="77777777" w:rsidR="004D0D38" w:rsidRPr="00CB1CCC" w:rsidRDefault="004D0D38" w:rsidP="004D0D38">
            <w:pPr>
              <w:jc w:val="center"/>
              <w:rPr>
                <w:rFonts w:ascii="Century Gothic" w:eastAsia="Calibri" w:hAnsi="Century Gothic" w:cs="Calibri Light"/>
                <w:sz w:val="18"/>
                <w:szCs w:val="18"/>
              </w:rPr>
            </w:pPr>
          </w:p>
        </w:tc>
        <w:tc>
          <w:tcPr>
            <w:tcW w:w="1077" w:type="dxa"/>
            <w:shd w:val="clear" w:color="auto" w:fill="auto"/>
            <w:vAlign w:val="center"/>
          </w:tcPr>
          <w:p w14:paraId="29DB9085" w14:textId="77777777" w:rsidR="004D0D38" w:rsidRPr="00CB1CCC" w:rsidRDefault="004D0D38" w:rsidP="004D0D38">
            <w:pPr>
              <w:jc w:val="center"/>
              <w:rPr>
                <w:rFonts w:ascii="Century Gothic" w:eastAsia="Calibri" w:hAnsi="Century Gothic" w:cs="Calibri Light"/>
                <w:sz w:val="18"/>
                <w:szCs w:val="18"/>
              </w:rPr>
            </w:pPr>
          </w:p>
        </w:tc>
        <w:tc>
          <w:tcPr>
            <w:tcW w:w="786" w:type="dxa"/>
            <w:shd w:val="clear" w:color="auto" w:fill="auto"/>
            <w:vAlign w:val="center"/>
          </w:tcPr>
          <w:p w14:paraId="6743F922" w14:textId="77777777" w:rsidR="004D0D38" w:rsidRPr="00CB1CCC" w:rsidRDefault="004D0D38" w:rsidP="004D0D38">
            <w:pPr>
              <w:jc w:val="center"/>
              <w:rPr>
                <w:rFonts w:ascii="Century Gothic" w:eastAsia="Calibri" w:hAnsi="Century Gothic" w:cs="Calibri Light"/>
                <w:b/>
                <w:sz w:val="18"/>
                <w:szCs w:val="18"/>
              </w:rPr>
            </w:pPr>
          </w:p>
        </w:tc>
        <w:tc>
          <w:tcPr>
            <w:tcW w:w="4369" w:type="dxa"/>
            <w:vAlign w:val="center"/>
          </w:tcPr>
          <w:p w14:paraId="35B97DBF" w14:textId="77777777" w:rsidR="004D0D38" w:rsidRPr="00CB1CCC" w:rsidRDefault="004D0D38" w:rsidP="004F1AAE">
            <w:pPr>
              <w:numPr>
                <w:ilvl w:val="0"/>
                <w:numId w:val="45"/>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adequate inventory of sterile sheaths are supplied at point of use for end-users.</w:t>
            </w:r>
          </w:p>
          <w:p w14:paraId="2819CD8C" w14:textId="77777777" w:rsidR="004D0D38" w:rsidRPr="00CB1CCC" w:rsidRDefault="004D0D38" w:rsidP="004F1AAE">
            <w:pPr>
              <w:numPr>
                <w:ilvl w:val="0"/>
                <w:numId w:val="45"/>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Provide department guidelines to end-users about compliant use of critical ultrasound probes: sterilise probe, or HLD probe and use with sterile sheath.</w:t>
            </w:r>
          </w:p>
        </w:tc>
        <w:tc>
          <w:tcPr>
            <w:tcW w:w="1189" w:type="dxa"/>
            <w:shd w:val="clear" w:color="auto" w:fill="E2EFD9"/>
            <w:vAlign w:val="center"/>
          </w:tcPr>
          <w:p w14:paraId="00EF4071"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446BD76E" w14:textId="77777777" w:rsidTr="00AB6831">
        <w:trPr>
          <w:trHeight w:val="1004"/>
          <w:jc w:val="center"/>
        </w:trPr>
        <w:tc>
          <w:tcPr>
            <w:tcW w:w="1296" w:type="dxa"/>
            <w:vAlign w:val="center"/>
          </w:tcPr>
          <w:p w14:paraId="76F37EC4"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771" w:type="dxa"/>
            <w:vAlign w:val="center"/>
          </w:tcPr>
          <w:p w14:paraId="76532FBE"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Semi-critical </w:t>
            </w:r>
            <w:r w:rsidR="00161767" w:rsidRPr="00CB1CCC">
              <w:rPr>
                <w:rFonts w:ascii="Century Gothic" w:eastAsia="Calibri" w:hAnsi="Century Gothic" w:cs="Calibri Light"/>
                <w:sz w:val="18"/>
                <w:szCs w:val="18"/>
              </w:rPr>
              <w:t>or critical probe only LLD</w:t>
            </w:r>
            <w:r w:rsidRPr="00CB1CCC">
              <w:rPr>
                <w:rFonts w:ascii="Century Gothic" w:eastAsia="Calibri" w:hAnsi="Century Gothic" w:cs="Calibri Light"/>
                <w:sz w:val="18"/>
                <w:szCs w:val="18"/>
              </w:rPr>
              <w:t xml:space="preserve"> and used with a</w:t>
            </w:r>
            <w:r w:rsidR="00BA1759" w:rsidRPr="00CB1CCC">
              <w:rPr>
                <w:rFonts w:ascii="Century Gothic" w:eastAsia="Calibri" w:hAnsi="Century Gothic" w:cs="Calibri Light"/>
                <w:sz w:val="18"/>
                <w:szCs w:val="18"/>
              </w:rPr>
              <w:t xml:space="preserve"> sterile</w:t>
            </w:r>
            <w:r w:rsidR="007920F9" w:rsidRPr="00CB1CCC">
              <w:rPr>
                <w:rFonts w:ascii="Century Gothic" w:eastAsia="Calibri" w:hAnsi="Century Gothic" w:cs="Calibri Light"/>
                <w:sz w:val="18"/>
                <w:szCs w:val="18"/>
              </w:rPr>
              <w:t xml:space="preserve"> or non-sterile</w:t>
            </w:r>
            <w:r w:rsidRPr="00CB1CCC">
              <w:rPr>
                <w:rFonts w:ascii="Century Gothic" w:eastAsia="Calibri" w:hAnsi="Century Gothic" w:cs="Calibri Light"/>
                <w:sz w:val="18"/>
                <w:szCs w:val="18"/>
              </w:rPr>
              <w:t xml:space="preserve"> sheath.</w:t>
            </w:r>
          </w:p>
        </w:tc>
        <w:tc>
          <w:tcPr>
            <w:tcW w:w="2165" w:type="dxa"/>
            <w:vAlign w:val="center"/>
          </w:tcPr>
          <w:p w14:paraId="705B86AE" w14:textId="77777777" w:rsidR="004D0D38" w:rsidRPr="00CB1CCC" w:rsidRDefault="00730B6B" w:rsidP="004F1AAE">
            <w:pPr>
              <w:numPr>
                <w:ilvl w:val="0"/>
                <w:numId w:val="44"/>
              </w:numPr>
              <w:spacing w:after="160" w:line="259" w:lineRule="auto"/>
              <w:ind w:left="193" w:hanging="19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 infection to subsequent patients.</w:t>
            </w:r>
          </w:p>
        </w:tc>
        <w:tc>
          <w:tcPr>
            <w:tcW w:w="1423" w:type="dxa"/>
            <w:shd w:val="clear" w:color="auto" w:fill="auto"/>
            <w:vAlign w:val="center"/>
          </w:tcPr>
          <w:p w14:paraId="024AA864" w14:textId="77777777" w:rsidR="004D0D38" w:rsidRPr="00CB1CCC" w:rsidRDefault="004D0D38" w:rsidP="004D0D38">
            <w:pPr>
              <w:jc w:val="center"/>
              <w:rPr>
                <w:rFonts w:ascii="Century Gothic" w:eastAsia="Calibri" w:hAnsi="Century Gothic" w:cs="Calibri Light"/>
                <w:sz w:val="18"/>
                <w:szCs w:val="18"/>
              </w:rPr>
            </w:pPr>
          </w:p>
        </w:tc>
        <w:tc>
          <w:tcPr>
            <w:tcW w:w="1077" w:type="dxa"/>
            <w:shd w:val="clear" w:color="auto" w:fill="auto"/>
            <w:vAlign w:val="center"/>
          </w:tcPr>
          <w:p w14:paraId="052ABC74" w14:textId="77777777" w:rsidR="004D0D38" w:rsidRPr="00CB1CCC" w:rsidRDefault="004D0D38" w:rsidP="004D0D38">
            <w:pPr>
              <w:jc w:val="center"/>
              <w:rPr>
                <w:rFonts w:ascii="Century Gothic" w:eastAsia="Calibri" w:hAnsi="Century Gothic" w:cs="Calibri Light"/>
                <w:sz w:val="18"/>
                <w:szCs w:val="18"/>
              </w:rPr>
            </w:pPr>
          </w:p>
        </w:tc>
        <w:tc>
          <w:tcPr>
            <w:tcW w:w="786" w:type="dxa"/>
            <w:shd w:val="clear" w:color="auto" w:fill="auto"/>
            <w:vAlign w:val="center"/>
          </w:tcPr>
          <w:p w14:paraId="538C637E" w14:textId="77777777" w:rsidR="004D0D38" w:rsidRPr="00CB1CCC" w:rsidRDefault="004D0D38" w:rsidP="004D0D38">
            <w:pPr>
              <w:jc w:val="center"/>
              <w:rPr>
                <w:rFonts w:ascii="Century Gothic" w:eastAsia="Calibri" w:hAnsi="Century Gothic" w:cs="Calibri Light"/>
                <w:b/>
                <w:sz w:val="18"/>
                <w:szCs w:val="18"/>
              </w:rPr>
            </w:pPr>
          </w:p>
        </w:tc>
        <w:tc>
          <w:tcPr>
            <w:tcW w:w="4369" w:type="dxa"/>
            <w:vAlign w:val="center"/>
          </w:tcPr>
          <w:p w14:paraId="46534B7B" w14:textId="6FA6FB9B" w:rsidR="00700BC8" w:rsidRPr="00E16D59" w:rsidRDefault="004D0D38" w:rsidP="00E16D59">
            <w:pPr>
              <w:numPr>
                <w:ilvl w:val="0"/>
                <w:numId w:val="45"/>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Provide department guidelines to end-users about compliant use of semi-critical and critical ultrasound probes: minimally HLD probe and use with sterile sheath (preferably sterilize critical probes).</w:t>
            </w:r>
          </w:p>
        </w:tc>
        <w:tc>
          <w:tcPr>
            <w:tcW w:w="1189" w:type="dxa"/>
            <w:shd w:val="clear" w:color="auto" w:fill="E2EFD9"/>
            <w:vAlign w:val="center"/>
          </w:tcPr>
          <w:p w14:paraId="04838401" w14:textId="77777777" w:rsidR="004D0D38" w:rsidRPr="00CB1CCC" w:rsidRDefault="004D0D38" w:rsidP="004D0D38">
            <w:pPr>
              <w:jc w:val="center"/>
              <w:rPr>
                <w:rFonts w:ascii="Century Gothic" w:eastAsia="Calibri" w:hAnsi="Century Gothic" w:cs="Calibri Light"/>
                <w:b/>
                <w:sz w:val="18"/>
                <w:szCs w:val="18"/>
              </w:rPr>
            </w:pPr>
          </w:p>
        </w:tc>
      </w:tr>
      <w:tr w:rsidR="004D0D38" w:rsidRPr="00CB1CCC" w14:paraId="7D581B5E" w14:textId="77777777" w:rsidTr="00AB6831">
        <w:trPr>
          <w:trHeight w:val="383"/>
          <w:jc w:val="center"/>
        </w:trPr>
        <w:tc>
          <w:tcPr>
            <w:tcW w:w="1296" w:type="dxa"/>
            <w:vAlign w:val="center"/>
          </w:tcPr>
          <w:p w14:paraId="78347238"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771" w:type="dxa"/>
            <w:vAlign w:val="center"/>
          </w:tcPr>
          <w:p w14:paraId="0F0ED7B1"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Sterile gel is not used for procedures where there is risk of contact with sterile tissue,</w:t>
            </w:r>
            <w:r w:rsidR="000204DB" w:rsidRPr="00CB1CCC">
              <w:rPr>
                <w:rFonts w:ascii="Century Gothic" w:eastAsia="Calibri" w:hAnsi="Century Gothic" w:cs="Calibri Light"/>
                <w:sz w:val="18"/>
                <w:szCs w:val="18"/>
              </w:rPr>
              <w:t xml:space="preserve"> or</w:t>
            </w:r>
            <w:r w:rsidRPr="00CB1CCC">
              <w:rPr>
                <w:rFonts w:ascii="Century Gothic" w:eastAsia="Calibri" w:hAnsi="Century Gothic" w:cs="Calibri Light"/>
                <w:sz w:val="18"/>
                <w:szCs w:val="18"/>
              </w:rPr>
              <w:t xml:space="preserve"> the vascular system or bloodstream.</w:t>
            </w:r>
          </w:p>
        </w:tc>
        <w:tc>
          <w:tcPr>
            <w:tcW w:w="2165" w:type="dxa"/>
            <w:vAlign w:val="center"/>
          </w:tcPr>
          <w:p w14:paraId="477552D4" w14:textId="77777777" w:rsidR="004D0D38" w:rsidRPr="00CB1CCC" w:rsidRDefault="00730B6B" w:rsidP="004F1AAE">
            <w:pPr>
              <w:numPr>
                <w:ilvl w:val="0"/>
                <w:numId w:val="46"/>
              </w:numPr>
              <w:ind w:left="193" w:hanging="19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 infection to subsequent patients.</w:t>
            </w:r>
          </w:p>
        </w:tc>
        <w:tc>
          <w:tcPr>
            <w:tcW w:w="1423" w:type="dxa"/>
            <w:shd w:val="clear" w:color="auto" w:fill="auto"/>
            <w:vAlign w:val="center"/>
          </w:tcPr>
          <w:p w14:paraId="7AF76B53" w14:textId="77777777" w:rsidR="004D0D38" w:rsidRPr="00CB1CCC" w:rsidRDefault="004D0D38" w:rsidP="004D0D38">
            <w:pPr>
              <w:jc w:val="center"/>
              <w:rPr>
                <w:rFonts w:ascii="Century Gothic" w:eastAsia="Calibri" w:hAnsi="Century Gothic" w:cs="Calibri Light"/>
                <w:sz w:val="18"/>
                <w:szCs w:val="18"/>
              </w:rPr>
            </w:pPr>
          </w:p>
        </w:tc>
        <w:tc>
          <w:tcPr>
            <w:tcW w:w="1077" w:type="dxa"/>
            <w:shd w:val="clear" w:color="auto" w:fill="auto"/>
            <w:vAlign w:val="center"/>
          </w:tcPr>
          <w:p w14:paraId="00DD46F8" w14:textId="77777777" w:rsidR="004D0D38" w:rsidRPr="00CB1CCC" w:rsidRDefault="004D0D38" w:rsidP="004D0D38">
            <w:pPr>
              <w:jc w:val="center"/>
              <w:rPr>
                <w:rFonts w:ascii="Century Gothic" w:eastAsia="Calibri" w:hAnsi="Century Gothic" w:cs="Calibri Light"/>
                <w:sz w:val="18"/>
                <w:szCs w:val="18"/>
              </w:rPr>
            </w:pPr>
          </w:p>
        </w:tc>
        <w:tc>
          <w:tcPr>
            <w:tcW w:w="786" w:type="dxa"/>
            <w:shd w:val="clear" w:color="auto" w:fill="auto"/>
            <w:vAlign w:val="center"/>
          </w:tcPr>
          <w:p w14:paraId="43F8364A" w14:textId="77777777" w:rsidR="004D0D38" w:rsidRPr="00CB1CCC" w:rsidRDefault="004D0D38" w:rsidP="004D0D38">
            <w:pPr>
              <w:jc w:val="center"/>
              <w:rPr>
                <w:rFonts w:ascii="Century Gothic" w:eastAsia="Calibri" w:hAnsi="Century Gothic" w:cs="Calibri Light"/>
                <w:b/>
                <w:sz w:val="18"/>
                <w:szCs w:val="18"/>
              </w:rPr>
            </w:pPr>
          </w:p>
        </w:tc>
        <w:tc>
          <w:tcPr>
            <w:tcW w:w="4369" w:type="dxa"/>
            <w:vAlign w:val="center"/>
          </w:tcPr>
          <w:p w14:paraId="24479671" w14:textId="77777777" w:rsidR="004D0D38" w:rsidRPr="00CB1CCC" w:rsidRDefault="004D0D38" w:rsidP="004F1AAE">
            <w:pPr>
              <w:numPr>
                <w:ilvl w:val="0"/>
                <w:numId w:val="47"/>
              </w:numPr>
              <w:spacing w:after="200" w:line="276" w:lineRule="auto"/>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there is adequate supply of single use sterile gel</w:t>
            </w:r>
            <w:r w:rsidR="005C4DBE" w:rsidRPr="00CB1CCC">
              <w:rPr>
                <w:rFonts w:ascii="Century Gothic" w:eastAsia="Calibri" w:hAnsi="Century Gothic" w:cs="Calibri Light"/>
                <w:sz w:val="18"/>
                <w:szCs w:val="18"/>
              </w:rPr>
              <w:t xml:space="preserve"> in applicable settings</w:t>
            </w:r>
            <w:r w:rsidR="00796ED7" w:rsidRPr="00CB1CCC">
              <w:rPr>
                <w:rFonts w:ascii="Century Gothic" w:eastAsia="Calibri" w:hAnsi="Century Gothic" w:cs="Calibri Light"/>
                <w:sz w:val="18"/>
                <w:szCs w:val="18"/>
              </w:rPr>
              <w:t>.</w:t>
            </w:r>
          </w:p>
          <w:p w14:paraId="69633F05" w14:textId="77777777" w:rsidR="004D0D38" w:rsidRPr="00CB1CCC" w:rsidRDefault="004D0D38" w:rsidP="004F1AAE">
            <w:pPr>
              <w:numPr>
                <w:ilvl w:val="0"/>
                <w:numId w:val="47"/>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Avoid the use of refillable gel bottles and gel warmers where possible.</w:t>
            </w:r>
          </w:p>
        </w:tc>
        <w:tc>
          <w:tcPr>
            <w:tcW w:w="1189" w:type="dxa"/>
            <w:shd w:val="clear" w:color="auto" w:fill="E2EFD9"/>
            <w:vAlign w:val="center"/>
          </w:tcPr>
          <w:p w14:paraId="1F759815"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65DE778C" w14:textId="77777777" w:rsidTr="00AB6831">
        <w:trPr>
          <w:trHeight w:val="454"/>
          <w:jc w:val="center"/>
        </w:trPr>
        <w:tc>
          <w:tcPr>
            <w:tcW w:w="1296" w:type="dxa"/>
            <w:vAlign w:val="center"/>
          </w:tcPr>
          <w:p w14:paraId="381ED8C3"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lastRenderedPageBreak/>
              <w:t>Biological</w:t>
            </w:r>
          </w:p>
        </w:tc>
        <w:tc>
          <w:tcPr>
            <w:tcW w:w="2771" w:type="dxa"/>
            <w:vAlign w:val="center"/>
          </w:tcPr>
          <w:p w14:paraId="126E952C"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Sterile </w:t>
            </w:r>
            <w:r w:rsidR="004D204A" w:rsidRPr="00CB1CCC">
              <w:rPr>
                <w:rFonts w:ascii="Century Gothic" w:eastAsia="Calibri" w:hAnsi="Century Gothic" w:cs="Calibri Light"/>
                <w:sz w:val="18"/>
                <w:szCs w:val="18"/>
              </w:rPr>
              <w:t>or non-sterile</w:t>
            </w:r>
            <w:r w:rsidR="00161767" w:rsidRPr="00CB1CCC">
              <w:rPr>
                <w:rFonts w:ascii="Century Gothic" w:eastAsia="Calibri" w:hAnsi="Century Gothic" w:cs="Calibri Light"/>
                <w:sz w:val="18"/>
                <w:szCs w:val="18"/>
              </w:rPr>
              <w:t xml:space="preserve"> </w:t>
            </w:r>
            <w:r w:rsidR="004D204A" w:rsidRPr="00CB1CCC">
              <w:rPr>
                <w:rFonts w:ascii="Century Gothic" w:eastAsia="Calibri" w:hAnsi="Century Gothic" w:cs="Calibri Light"/>
                <w:sz w:val="18"/>
                <w:szCs w:val="18"/>
              </w:rPr>
              <w:t xml:space="preserve">single use </w:t>
            </w:r>
            <w:r w:rsidRPr="00CB1CCC">
              <w:rPr>
                <w:rFonts w:ascii="Century Gothic" w:eastAsia="Calibri" w:hAnsi="Century Gothic" w:cs="Calibri Light"/>
                <w:sz w:val="18"/>
                <w:szCs w:val="18"/>
              </w:rPr>
              <w:t>gel is not used for procedures where there is risk of contact with mucous membranes or non-intact skin.</w:t>
            </w:r>
          </w:p>
        </w:tc>
        <w:tc>
          <w:tcPr>
            <w:tcW w:w="2165" w:type="dxa"/>
            <w:vAlign w:val="center"/>
          </w:tcPr>
          <w:p w14:paraId="375D74C7" w14:textId="77777777" w:rsidR="004D0D38" w:rsidRPr="00CB1CCC" w:rsidRDefault="00730B6B" w:rsidP="004F1AAE">
            <w:pPr>
              <w:numPr>
                <w:ilvl w:val="0"/>
                <w:numId w:val="46"/>
              </w:numPr>
              <w:ind w:left="193" w:hanging="193"/>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Risk of infection to subsequent patients.</w:t>
            </w:r>
          </w:p>
        </w:tc>
        <w:tc>
          <w:tcPr>
            <w:tcW w:w="1423" w:type="dxa"/>
            <w:shd w:val="clear" w:color="auto" w:fill="auto"/>
            <w:vAlign w:val="center"/>
          </w:tcPr>
          <w:p w14:paraId="1755CE30" w14:textId="77777777" w:rsidR="004D0D38" w:rsidRPr="00CB1CCC" w:rsidRDefault="004D0D38" w:rsidP="004D0D38">
            <w:pPr>
              <w:jc w:val="center"/>
              <w:rPr>
                <w:rFonts w:ascii="Century Gothic" w:eastAsia="Calibri" w:hAnsi="Century Gothic" w:cs="Calibri Light"/>
                <w:i/>
                <w:sz w:val="18"/>
                <w:szCs w:val="18"/>
              </w:rPr>
            </w:pPr>
          </w:p>
        </w:tc>
        <w:tc>
          <w:tcPr>
            <w:tcW w:w="1077" w:type="dxa"/>
            <w:shd w:val="clear" w:color="auto" w:fill="auto"/>
            <w:vAlign w:val="center"/>
          </w:tcPr>
          <w:p w14:paraId="51D3BD63" w14:textId="77777777" w:rsidR="004D0D38" w:rsidRPr="00CB1CCC" w:rsidRDefault="004D0D38" w:rsidP="004D0D38">
            <w:pPr>
              <w:jc w:val="center"/>
              <w:rPr>
                <w:rFonts w:ascii="Century Gothic" w:eastAsia="Calibri" w:hAnsi="Century Gothic" w:cs="Calibri Light"/>
                <w:sz w:val="18"/>
                <w:szCs w:val="18"/>
              </w:rPr>
            </w:pPr>
          </w:p>
        </w:tc>
        <w:tc>
          <w:tcPr>
            <w:tcW w:w="786" w:type="dxa"/>
            <w:shd w:val="clear" w:color="auto" w:fill="auto"/>
            <w:vAlign w:val="center"/>
          </w:tcPr>
          <w:p w14:paraId="43155069" w14:textId="77777777" w:rsidR="004D0D38" w:rsidRPr="00CB1CCC" w:rsidRDefault="004D0D38" w:rsidP="004D0D38">
            <w:pPr>
              <w:jc w:val="center"/>
              <w:rPr>
                <w:rFonts w:ascii="Century Gothic" w:eastAsia="Calibri" w:hAnsi="Century Gothic" w:cs="Calibri Light"/>
                <w:b/>
                <w:sz w:val="18"/>
                <w:szCs w:val="18"/>
              </w:rPr>
            </w:pPr>
          </w:p>
        </w:tc>
        <w:tc>
          <w:tcPr>
            <w:tcW w:w="4369" w:type="dxa"/>
            <w:vAlign w:val="center"/>
          </w:tcPr>
          <w:p w14:paraId="23BAB6FF" w14:textId="4CDD7A4D" w:rsidR="004D0D38" w:rsidRPr="00CB1CCC" w:rsidRDefault="004D0D38" w:rsidP="004F1AAE">
            <w:pPr>
              <w:numPr>
                <w:ilvl w:val="0"/>
                <w:numId w:val="47"/>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 xml:space="preserve">Provide departmental guidelines to end-users to enable them to determine when use of </w:t>
            </w:r>
            <w:r w:rsidR="00D14101" w:rsidRPr="00CB1CCC">
              <w:rPr>
                <w:rFonts w:ascii="Century Gothic" w:eastAsia="Calibri" w:hAnsi="Century Gothic" w:cs="Calibri Light"/>
                <w:sz w:val="18"/>
                <w:szCs w:val="18"/>
              </w:rPr>
              <w:t>sterile or non-sterile, single</w:t>
            </w:r>
            <w:r w:rsidR="00CC4DE7">
              <w:rPr>
                <w:rFonts w:ascii="Century Gothic" w:eastAsia="Calibri" w:hAnsi="Century Gothic" w:cs="Calibri Light"/>
                <w:sz w:val="18"/>
                <w:szCs w:val="18"/>
              </w:rPr>
              <w:t>-</w:t>
            </w:r>
            <w:r w:rsidR="00D14101" w:rsidRPr="00CB1CCC">
              <w:rPr>
                <w:rFonts w:ascii="Century Gothic" w:eastAsia="Calibri" w:hAnsi="Century Gothic" w:cs="Calibri Light"/>
                <w:sz w:val="18"/>
                <w:szCs w:val="18"/>
              </w:rPr>
              <w:t>use packets, or multi</w:t>
            </w:r>
            <w:r w:rsidR="00CC4DE7">
              <w:rPr>
                <w:rFonts w:ascii="Century Gothic" w:eastAsia="Calibri" w:hAnsi="Century Gothic" w:cs="Calibri Light"/>
                <w:sz w:val="18"/>
                <w:szCs w:val="18"/>
              </w:rPr>
              <w:t>-</w:t>
            </w:r>
            <w:r w:rsidR="00D14101" w:rsidRPr="00CB1CCC">
              <w:rPr>
                <w:rFonts w:ascii="Century Gothic" w:eastAsia="Calibri" w:hAnsi="Century Gothic" w:cs="Calibri Light"/>
                <w:sz w:val="18"/>
                <w:szCs w:val="18"/>
              </w:rPr>
              <w:t>use bottle</w:t>
            </w:r>
            <w:r w:rsidR="00161767" w:rsidRPr="00CB1CCC">
              <w:rPr>
                <w:rFonts w:ascii="Century Gothic" w:eastAsia="Calibri" w:hAnsi="Century Gothic" w:cs="Calibri Light"/>
                <w:sz w:val="18"/>
                <w:szCs w:val="18"/>
              </w:rPr>
              <w:t xml:space="preserve"> </w:t>
            </w:r>
            <w:r w:rsidRPr="00CB1CCC">
              <w:rPr>
                <w:rFonts w:ascii="Century Gothic" w:eastAsia="Calibri" w:hAnsi="Century Gothic" w:cs="Calibri Light"/>
                <w:sz w:val="18"/>
                <w:szCs w:val="18"/>
              </w:rPr>
              <w:t xml:space="preserve">gel is appropriate. </w:t>
            </w:r>
          </w:p>
          <w:p w14:paraId="4D0B08DC" w14:textId="77777777" w:rsidR="004D0D38" w:rsidRPr="00CB1CCC" w:rsidRDefault="005C4DBE" w:rsidP="004F1AAE">
            <w:pPr>
              <w:numPr>
                <w:ilvl w:val="0"/>
                <w:numId w:val="47"/>
              </w:numPr>
              <w:spacing w:after="200" w:line="276" w:lineRule="auto"/>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there is adequate supply of single use sterile gel in applicable settings</w:t>
            </w:r>
            <w:r w:rsidR="00796ED7" w:rsidRPr="00CB1CCC">
              <w:rPr>
                <w:rFonts w:ascii="Century Gothic" w:eastAsia="Calibri" w:hAnsi="Century Gothic" w:cs="Calibri Light"/>
                <w:sz w:val="18"/>
                <w:szCs w:val="18"/>
              </w:rPr>
              <w:t>.</w:t>
            </w:r>
          </w:p>
        </w:tc>
        <w:tc>
          <w:tcPr>
            <w:tcW w:w="1189" w:type="dxa"/>
            <w:shd w:val="clear" w:color="auto" w:fill="E2EFD9"/>
            <w:vAlign w:val="center"/>
          </w:tcPr>
          <w:p w14:paraId="3B5FD0EA"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r w:rsidR="004D0D38" w:rsidRPr="00CB1CCC" w14:paraId="676D02E3" w14:textId="77777777" w:rsidTr="00AB6831">
        <w:trPr>
          <w:trHeight w:val="454"/>
          <w:jc w:val="center"/>
        </w:trPr>
        <w:tc>
          <w:tcPr>
            <w:tcW w:w="1296" w:type="dxa"/>
            <w:vAlign w:val="center"/>
          </w:tcPr>
          <w:p w14:paraId="229D2E32"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Biological</w:t>
            </w:r>
          </w:p>
        </w:tc>
        <w:tc>
          <w:tcPr>
            <w:tcW w:w="2771" w:type="dxa"/>
            <w:vAlign w:val="center"/>
          </w:tcPr>
          <w:p w14:paraId="03020311" w14:textId="77777777" w:rsidR="004D0D38" w:rsidRPr="00CB1CCC" w:rsidRDefault="004D0D38" w:rsidP="004D0D38">
            <w:pPr>
              <w:rPr>
                <w:rFonts w:ascii="Century Gothic" w:eastAsia="Calibri" w:hAnsi="Century Gothic" w:cs="Calibri Light"/>
                <w:sz w:val="18"/>
                <w:szCs w:val="18"/>
              </w:rPr>
            </w:pPr>
            <w:r w:rsidRPr="00CB1CCC">
              <w:rPr>
                <w:rFonts w:ascii="Century Gothic" w:eastAsia="Calibri" w:hAnsi="Century Gothic" w:cs="Calibri Light"/>
                <w:sz w:val="18"/>
                <w:szCs w:val="18"/>
              </w:rPr>
              <w:t>Microbial growth in multiuse gel bottles.</w:t>
            </w:r>
          </w:p>
        </w:tc>
        <w:tc>
          <w:tcPr>
            <w:tcW w:w="2165" w:type="dxa"/>
            <w:vAlign w:val="center"/>
          </w:tcPr>
          <w:p w14:paraId="7F3C60EA" w14:textId="77777777" w:rsidR="004D0D38" w:rsidRPr="00CB1CCC" w:rsidRDefault="00730B6B" w:rsidP="004F1AAE">
            <w:pPr>
              <w:numPr>
                <w:ilvl w:val="0"/>
                <w:numId w:val="46"/>
              </w:numPr>
              <w:ind w:left="193" w:hanging="193"/>
              <w:contextualSpacing/>
              <w:rPr>
                <w:rFonts w:ascii="Century Gothic" w:eastAsia="Calibri" w:hAnsi="Century Gothic" w:cs="Calibri Light"/>
                <w:i/>
                <w:sz w:val="18"/>
                <w:szCs w:val="18"/>
              </w:rPr>
            </w:pPr>
            <w:r w:rsidRPr="00CB1CCC">
              <w:rPr>
                <w:rFonts w:ascii="Century Gothic" w:eastAsia="Calibri" w:hAnsi="Century Gothic" w:cs="Calibri Light"/>
                <w:sz w:val="18"/>
                <w:szCs w:val="18"/>
              </w:rPr>
              <w:t>Risk of infection to subsequent patients.</w:t>
            </w:r>
          </w:p>
        </w:tc>
        <w:tc>
          <w:tcPr>
            <w:tcW w:w="1423" w:type="dxa"/>
            <w:shd w:val="clear" w:color="auto" w:fill="auto"/>
            <w:vAlign w:val="center"/>
          </w:tcPr>
          <w:p w14:paraId="4A5EE4A0" w14:textId="77777777" w:rsidR="004D0D38" w:rsidRPr="00CB1CCC" w:rsidRDefault="004D0D38" w:rsidP="004D0D38">
            <w:pPr>
              <w:jc w:val="center"/>
              <w:rPr>
                <w:rFonts w:ascii="Century Gothic" w:eastAsia="Calibri" w:hAnsi="Century Gothic" w:cs="Calibri Light"/>
                <w:i/>
                <w:sz w:val="18"/>
                <w:szCs w:val="18"/>
              </w:rPr>
            </w:pPr>
          </w:p>
        </w:tc>
        <w:tc>
          <w:tcPr>
            <w:tcW w:w="1077" w:type="dxa"/>
            <w:shd w:val="clear" w:color="auto" w:fill="auto"/>
            <w:vAlign w:val="center"/>
          </w:tcPr>
          <w:p w14:paraId="3575A305" w14:textId="77777777" w:rsidR="004D0D38" w:rsidRPr="00CB1CCC" w:rsidRDefault="004D0D38" w:rsidP="004D0D38">
            <w:pPr>
              <w:jc w:val="center"/>
              <w:rPr>
                <w:rFonts w:ascii="Century Gothic" w:eastAsia="Calibri" w:hAnsi="Century Gothic" w:cs="Calibri Light"/>
                <w:sz w:val="18"/>
                <w:szCs w:val="18"/>
              </w:rPr>
            </w:pPr>
          </w:p>
        </w:tc>
        <w:tc>
          <w:tcPr>
            <w:tcW w:w="786" w:type="dxa"/>
            <w:shd w:val="clear" w:color="auto" w:fill="auto"/>
            <w:vAlign w:val="center"/>
          </w:tcPr>
          <w:p w14:paraId="7CFBC8EF" w14:textId="77777777" w:rsidR="004D0D38" w:rsidRPr="00CB1CCC" w:rsidRDefault="004D0D38" w:rsidP="004D0D38">
            <w:pPr>
              <w:jc w:val="center"/>
              <w:rPr>
                <w:rFonts w:ascii="Century Gothic" w:eastAsia="Calibri" w:hAnsi="Century Gothic" w:cs="Calibri Light"/>
                <w:b/>
                <w:sz w:val="18"/>
                <w:szCs w:val="18"/>
              </w:rPr>
            </w:pPr>
          </w:p>
        </w:tc>
        <w:tc>
          <w:tcPr>
            <w:tcW w:w="4369" w:type="dxa"/>
            <w:vAlign w:val="center"/>
          </w:tcPr>
          <w:p w14:paraId="62587C06" w14:textId="7CEDA832" w:rsidR="004D0D38" w:rsidRPr="00CB1CCC" w:rsidRDefault="004D0D38" w:rsidP="004F1AAE">
            <w:pPr>
              <w:numPr>
                <w:ilvl w:val="0"/>
                <w:numId w:val="47"/>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Ensure that multi</w:t>
            </w:r>
            <w:r w:rsidR="00CC4DE7">
              <w:rPr>
                <w:rFonts w:ascii="Century Gothic" w:eastAsia="Calibri" w:hAnsi="Century Gothic" w:cs="Calibri Light"/>
                <w:sz w:val="18"/>
                <w:szCs w:val="18"/>
              </w:rPr>
              <w:t>-</w:t>
            </w:r>
            <w:r w:rsidRPr="00CB1CCC">
              <w:rPr>
                <w:rFonts w:ascii="Century Gothic" w:eastAsia="Calibri" w:hAnsi="Century Gothic" w:cs="Calibri Light"/>
                <w:sz w:val="18"/>
                <w:szCs w:val="18"/>
              </w:rPr>
              <w:t xml:space="preserve">use gel bottles are not </w:t>
            </w:r>
            <w:r w:rsidR="00D14101" w:rsidRPr="00CB1CCC">
              <w:rPr>
                <w:rFonts w:ascii="Century Gothic" w:eastAsia="Calibri" w:hAnsi="Century Gothic" w:cs="Calibri Light"/>
                <w:sz w:val="18"/>
                <w:szCs w:val="18"/>
              </w:rPr>
              <w:t>expired</w:t>
            </w:r>
            <w:r w:rsidRPr="00CB1CCC">
              <w:rPr>
                <w:rFonts w:ascii="Century Gothic" w:eastAsia="Calibri" w:hAnsi="Century Gothic" w:cs="Calibri Light"/>
                <w:sz w:val="18"/>
                <w:szCs w:val="18"/>
              </w:rPr>
              <w:t xml:space="preserve">. </w:t>
            </w:r>
          </w:p>
          <w:p w14:paraId="779ACE1D" w14:textId="67A9BA9B" w:rsidR="004D0D38" w:rsidRPr="00CB1CCC" w:rsidRDefault="004D0D38" w:rsidP="004F1AAE">
            <w:pPr>
              <w:numPr>
                <w:ilvl w:val="0"/>
                <w:numId w:val="47"/>
              </w:numPr>
              <w:ind w:left="187" w:hanging="187"/>
              <w:contextualSpacing/>
              <w:rPr>
                <w:rFonts w:ascii="Century Gothic" w:eastAsia="Calibri" w:hAnsi="Century Gothic" w:cs="Calibri Light"/>
                <w:sz w:val="18"/>
                <w:szCs w:val="18"/>
              </w:rPr>
            </w:pPr>
            <w:r w:rsidRPr="00CB1CCC">
              <w:rPr>
                <w:rFonts w:ascii="Century Gothic" w:eastAsia="Calibri" w:hAnsi="Century Gothic" w:cs="Calibri Light"/>
                <w:sz w:val="18"/>
                <w:szCs w:val="18"/>
              </w:rPr>
              <w:t>Preferentially use single</w:t>
            </w:r>
            <w:r w:rsidR="00CC4DE7">
              <w:rPr>
                <w:rFonts w:ascii="Century Gothic" w:eastAsia="Calibri" w:hAnsi="Century Gothic" w:cs="Calibri Light"/>
                <w:sz w:val="18"/>
                <w:szCs w:val="18"/>
              </w:rPr>
              <w:t>-</w:t>
            </w:r>
            <w:r w:rsidRPr="00CB1CCC">
              <w:rPr>
                <w:rFonts w:ascii="Century Gothic" w:eastAsia="Calibri" w:hAnsi="Century Gothic" w:cs="Calibri Light"/>
                <w:sz w:val="18"/>
                <w:szCs w:val="18"/>
              </w:rPr>
              <w:t>use gel (</w:t>
            </w:r>
            <w:r w:rsidR="00D14101" w:rsidRPr="00CB1CCC">
              <w:rPr>
                <w:rFonts w:ascii="Century Gothic" w:eastAsia="Calibri" w:hAnsi="Century Gothic" w:cs="Calibri Light"/>
                <w:sz w:val="18"/>
                <w:szCs w:val="18"/>
              </w:rPr>
              <w:t>sterile</w:t>
            </w:r>
            <w:r w:rsidRPr="00CB1CCC">
              <w:rPr>
                <w:rFonts w:ascii="Century Gothic" w:eastAsia="Calibri" w:hAnsi="Century Gothic" w:cs="Calibri Light"/>
                <w:sz w:val="18"/>
                <w:szCs w:val="18"/>
              </w:rPr>
              <w:t>) for every patient where possible.</w:t>
            </w:r>
          </w:p>
        </w:tc>
        <w:tc>
          <w:tcPr>
            <w:tcW w:w="1189" w:type="dxa"/>
            <w:shd w:val="clear" w:color="auto" w:fill="E2EFD9"/>
            <w:vAlign w:val="center"/>
          </w:tcPr>
          <w:p w14:paraId="08E229DF" w14:textId="77777777" w:rsidR="004D0D38" w:rsidRPr="00CB1CCC" w:rsidRDefault="004D0D38" w:rsidP="004D0D38">
            <w:pPr>
              <w:jc w:val="center"/>
              <w:rPr>
                <w:rFonts w:ascii="Century Gothic" w:eastAsia="Calibri" w:hAnsi="Century Gothic" w:cs="Calibri Light"/>
                <w:b/>
                <w:sz w:val="18"/>
                <w:szCs w:val="18"/>
              </w:rPr>
            </w:pPr>
            <w:r w:rsidRPr="00CB1CCC">
              <w:rPr>
                <w:rFonts w:ascii="Century Gothic" w:eastAsia="Calibri" w:hAnsi="Century Gothic" w:cs="Calibri Light"/>
                <w:b/>
                <w:sz w:val="18"/>
                <w:szCs w:val="18"/>
              </w:rPr>
              <w:t>Low</w:t>
            </w:r>
          </w:p>
        </w:tc>
      </w:tr>
    </w:tbl>
    <w:p w14:paraId="5C14A51D" w14:textId="77777777" w:rsidR="00A4106F" w:rsidRPr="00CB1CCC" w:rsidRDefault="00A4106F" w:rsidP="00CA5B67">
      <w:pPr>
        <w:rPr>
          <w:rFonts w:ascii="Century Gothic" w:eastAsiaTheme="minorEastAsia" w:hAnsi="Century Gothic" w:cs="Calibri Light"/>
          <w:bCs/>
          <w:i/>
          <w:iCs/>
          <w:color w:val="000000" w:themeColor="text1"/>
          <w:kern w:val="24"/>
          <w:sz w:val="24"/>
          <w:szCs w:val="16"/>
          <w:lang w:eastAsia="en-AU"/>
        </w:rPr>
      </w:pPr>
    </w:p>
    <w:sectPr w:rsidR="00A4106F" w:rsidRPr="00CB1CCC" w:rsidSect="009052CE">
      <w:pgSz w:w="15842" w:h="12242" w:orient="landscape"/>
      <w:pgMar w:top="720" w:right="720" w:bottom="720" w:left="72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B60C7" w14:textId="77777777" w:rsidR="00646973" w:rsidRDefault="00646973" w:rsidP="00D23770">
      <w:pPr>
        <w:spacing w:after="0" w:line="240" w:lineRule="auto"/>
      </w:pPr>
      <w:r>
        <w:separator/>
      </w:r>
    </w:p>
  </w:endnote>
  <w:endnote w:type="continuationSeparator" w:id="0">
    <w:p w14:paraId="2DA015DC" w14:textId="77777777" w:rsidR="00646973" w:rsidRDefault="00646973" w:rsidP="00D2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77544"/>
      <w:docPartObj>
        <w:docPartGallery w:val="Page Numbers (Bottom of Page)"/>
        <w:docPartUnique/>
      </w:docPartObj>
    </w:sdtPr>
    <w:sdtEndPr>
      <w:rPr>
        <w:noProof/>
      </w:rPr>
    </w:sdtEndPr>
    <w:sdtContent>
      <w:p w14:paraId="6C2131DF" w14:textId="77777777" w:rsidR="009B1AFF" w:rsidRDefault="009B1A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832089" w14:textId="77777777" w:rsidR="009B1AFF" w:rsidRDefault="009B1AFF" w:rsidP="00E05F4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331"/>
      <w:docPartObj>
        <w:docPartGallery w:val="Page Numbers (Bottom of Page)"/>
        <w:docPartUnique/>
      </w:docPartObj>
    </w:sdtPr>
    <w:sdtEndPr>
      <w:rPr>
        <w:noProof/>
      </w:rPr>
    </w:sdtEndPr>
    <w:sdtContent>
      <w:p w14:paraId="527D757A" w14:textId="2C542E67" w:rsidR="009B1AFF" w:rsidRDefault="009B1AFF">
        <w:pPr>
          <w:pStyle w:val="Footer"/>
          <w:jc w:val="right"/>
        </w:pPr>
        <w:r>
          <w:fldChar w:fldCharType="begin"/>
        </w:r>
        <w:r>
          <w:instrText xml:space="preserve"> PAGE   \* MERGEFORMAT </w:instrText>
        </w:r>
        <w:r>
          <w:fldChar w:fldCharType="separate"/>
        </w:r>
        <w:r w:rsidR="00882614">
          <w:rPr>
            <w:noProof/>
          </w:rPr>
          <w:t>5</w:t>
        </w:r>
        <w:r>
          <w:rPr>
            <w:noProof/>
          </w:rPr>
          <w:fldChar w:fldCharType="end"/>
        </w:r>
      </w:p>
    </w:sdtContent>
  </w:sdt>
  <w:p w14:paraId="3210B67E" w14:textId="77777777" w:rsidR="009B1AFF" w:rsidRDefault="009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0F5F" w14:textId="77777777" w:rsidR="009B1AFF" w:rsidRDefault="009B1AFF">
    <w:pPr>
      <w:pStyle w:val="Footer"/>
      <w:jc w:val="right"/>
    </w:pPr>
  </w:p>
  <w:p w14:paraId="34828BD3" w14:textId="77777777" w:rsidR="009B1AFF" w:rsidRDefault="009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CBFD" w14:textId="77777777" w:rsidR="00646973" w:rsidRDefault="00646973" w:rsidP="00D23770">
      <w:pPr>
        <w:spacing w:after="0" w:line="240" w:lineRule="auto"/>
      </w:pPr>
      <w:r>
        <w:separator/>
      </w:r>
    </w:p>
  </w:footnote>
  <w:footnote w:type="continuationSeparator" w:id="0">
    <w:p w14:paraId="0FEBD582" w14:textId="77777777" w:rsidR="00646973" w:rsidRDefault="00646973" w:rsidP="00D2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4DC" w14:textId="77777777" w:rsidR="009B1AFF" w:rsidRDefault="009B1AFF" w:rsidP="009B1AFF">
    <w:pPr>
      <w:pStyle w:val="Header"/>
      <w:tabs>
        <w:tab w:val="clear" w:pos="9360"/>
        <w:tab w:val="left" w:pos="9356"/>
      </w:tabs>
      <w:ind w:left="-1418"/>
    </w:pPr>
    <w:r>
      <w:rPr>
        <w:noProof/>
        <w:lang w:val="en-AU" w:eastAsia="en-AU"/>
      </w:rPr>
      <w:drawing>
        <wp:anchor distT="0" distB="0" distL="114300" distR="114300" simplePos="0" relativeHeight="251658240" behindDoc="0" locked="0" layoutInCell="1" allowOverlap="1" wp14:anchorId="320C910D" wp14:editId="27256A5A">
          <wp:simplePos x="0" y="0"/>
          <wp:positionH relativeFrom="column">
            <wp:posOffset>450215</wp:posOffset>
          </wp:positionH>
          <wp:positionV relativeFrom="paragraph">
            <wp:posOffset>9713595</wp:posOffset>
          </wp:positionV>
          <wp:extent cx="8285480" cy="107143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0084_BG_v1_Content_Portrait.png"/>
                  <pic:cNvPicPr/>
                </pic:nvPicPr>
                <pic:blipFill>
                  <a:blip r:embed="rId1">
                    <a:extLst>
                      <a:ext uri="{28A0092B-C50C-407E-A947-70E740481C1C}">
                        <a14:useLocalDpi xmlns:a14="http://schemas.microsoft.com/office/drawing/2010/main" val="0"/>
                      </a:ext>
                    </a:extLst>
                  </a:blip>
                  <a:stretch>
                    <a:fillRect/>
                  </a:stretch>
                </pic:blipFill>
                <pic:spPr>
                  <a:xfrm>
                    <a:off x="0" y="0"/>
                    <a:ext cx="8285480" cy="1071435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10"/>
    <w:multiLevelType w:val="hybridMultilevel"/>
    <w:tmpl w:val="18025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839CF"/>
    <w:multiLevelType w:val="hybridMultilevel"/>
    <w:tmpl w:val="E536E2FA"/>
    <w:lvl w:ilvl="0" w:tplc="EDFEEF20">
      <w:start w:val="1"/>
      <w:numFmt w:val="bullet"/>
      <w:lvlText w:val=""/>
      <w:lvlJc w:val="left"/>
      <w:pPr>
        <w:ind w:left="360" w:hanging="360"/>
      </w:pPr>
      <w:rPr>
        <w:rFonts w:ascii="Symbol" w:hAnsi="Symbol" w:hint="default"/>
        <w:color w:val="9942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40578F"/>
    <w:multiLevelType w:val="hybridMultilevel"/>
    <w:tmpl w:val="8AF0AC9C"/>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34D2"/>
    <w:multiLevelType w:val="hybridMultilevel"/>
    <w:tmpl w:val="1B52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39711E"/>
    <w:multiLevelType w:val="hybridMultilevel"/>
    <w:tmpl w:val="BC56D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E5FCD"/>
    <w:multiLevelType w:val="hybridMultilevel"/>
    <w:tmpl w:val="27F2CB72"/>
    <w:lvl w:ilvl="0" w:tplc="EDFEEF20">
      <w:start w:val="1"/>
      <w:numFmt w:val="bullet"/>
      <w:lvlText w:val=""/>
      <w:lvlJc w:val="left"/>
      <w:pPr>
        <w:ind w:left="360" w:hanging="360"/>
      </w:pPr>
      <w:rPr>
        <w:rFonts w:ascii="Symbol" w:hAnsi="Symbol" w:hint="default"/>
        <w:color w:val="9942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2755D"/>
    <w:multiLevelType w:val="hybridMultilevel"/>
    <w:tmpl w:val="8E640580"/>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329B4"/>
    <w:multiLevelType w:val="hybridMultilevel"/>
    <w:tmpl w:val="34F04754"/>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619"/>
    <w:multiLevelType w:val="hybridMultilevel"/>
    <w:tmpl w:val="3D262846"/>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D559C"/>
    <w:multiLevelType w:val="hybridMultilevel"/>
    <w:tmpl w:val="F3803C5E"/>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D66F0"/>
    <w:multiLevelType w:val="hybridMultilevel"/>
    <w:tmpl w:val="C332C826"/>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674EF2"/>
    <w:multiLevelType w:val="hybridMultilevel"/>
    <w:tmpl w:val="284E9538"/>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060D4"/>
    <w:multiLevelType w:val="hybridMultilevel"/>
    <w:tmpl w:val="5F1C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773253"/>
    <w:multiLevelType w:val="hybridMultilevel"/>
    <w:tmpl w:val="DC205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B06658"/>
    <w:multiLevelType w:val="hybridMultilevel"/>
    <w:tmpl w:val="F81281B8"/>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F2381A"/>
    <w:multiLevelType w:val="hybridMultilevel"/>
    <w:tmpl w:val="E8165B4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440480"/>
    <w:multiLevelType w:val="hybridMultilevel"/>
    <w:tmpl w:val="97922426"/>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52D2E"/>
    <w:multiLevelType w:val="hybridMultilevel"/>
    <w:tmpl w:val="16645A1E"/>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A4B68"/>
    <w:multiLevelType w:val="hybridMultilevel"/>
    <w:tmpl w:val="22D0FDFC"/>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005B0"/>
    <w:multiLevelType w:val="hybridMultilevel"/>
    <w:tmpl w:val="B67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E7A48"/>
    <w:multiLevelType w:val="hybridMultilevel"/>
    <w:tmpl w:val="F3B63A56"/>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465DD1"/>
    <w:multiLevelType w:val="hybridMultilevel"/>
    <w:tmpl w:val="C51A0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045DDE"/>
    <w:multiLevelType w:val="hybridMultilevel"/>
    <w:tmpl w:val="C6AAEB72"/>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A7CCF"/>
    <w:multiLevelType w:val="hybridMultilevel"/>
    <w:tmpl w:val="B7A4B1A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B15853"/>
    <w:multiLevelType w:val="hybridMultilevel"/>
    <w:tmpl w:val="60D66CE8"/>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1125F3"/>
    <w:multiLevelType w:val="hybridMultilevel"/>
    <w:tmpl w:val="A15A7642"/>
    <w:lvl w:ilvl="0" w:tplc="0C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1301876"/>
    <w:multiLevelType w:val="hybridMultilevel"/>
    <w:tmpl w:val="59569C0C"/>
    <w:lvl w:ilvl="0" w:tplc="EDFEEF20">
      <w:start w:val="1"/>
      <w:numFmt w:val="bullet"/>
      <w:lvlText w:val=""/>
      <w:lvlJc w:val="left"/>
      <w:pPr>
        <w:ind w:left="360" w:hanging="360"/>
      </w:pPr>
      <w:rPr>
        <w:rFonts w:ascii="Symbol" w:hAnsi="Symbol" w:hint="default"/>
        <w:color w:val="9942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B62E60"/>
    <w:multiLevelType w:val="hybridMultilevel"/>
    <w:tmpl w:val="AF2A54D2"/>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7204B8"/>
    <w:multiLevelType w:val="hybridMultilevel"/>
    <w:tmpl w:val="D4622E0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DB343C"/>
    <w:multiLevelType w:val="hybridMultilevel"/>
    <w:tmpl w:val="1F008B8E"/>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4A096F"/>
    <w:multiLevelType w:val="hybridMultilevel"/>
    <w:tmpl w:val="20C0C4B6"/>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4C3CF0"/>
    <w:multiLevelType w:val="hybridMultilevel"/>
    <w:tmpl w:val="CAC6B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4E7465"/>
    <w:multiLevelType w:val="hybridMultilevel"/>
    <w:tmpl w:val="0D0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BD4450"/>
    <w:multiLevelType w:val="hybridMultilevel"/>
    <w:tmpl w:val="C4F22150"/>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BE4EAB"/>
    <w:multiLevelType w:val="hybridMultilevel"/>
    <w:tmpl w:val="82881B0E"/>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C612A"/>
    <w:multiLevelType w:val="hybridMultilevel"/>
    <w:tmpl w:val="A45840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62784E87"/>
    <w:multiLevelType w:val="hybridMultilevel"/>
    <w:tmpl w:val="9280C00E"/>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790EE5"/>
    <w:multiLevelType w:val="hybridMultilevel"/>
    <w:tmpl w:val="9EEA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6D126C"/>
    <w:multiLevelType w:val="hybridMultilevel"/>
    <w:tmpl w:val="4034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88720C"/>
    <w:multiLevelType w:val="hybridMultilevel"/>
    <w:tmpl w:val="2D8A662A"/>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3A78C3"/>
    <w:multiLevelType w:val="hybridMultilevel"/>
    <w:tmpl w:val="4E8A65A8"/>
    <w:lvl w:ilvl="0" w:tplc="EDFEEF20">
      <w:start w:val="1"/>
      <w:numFmt w:val="bullet"/>
      <w:lvlText w:val=""/>
      <w:lvlJc w:val="left"/>
      <w:pPr>
        <w:ind w:left="360" w:hanging="360"/>
      </w:pPr>
      <w:rPr>
        <w:rFonts w:ascii="Symbol" w:hAnsi="Symbol" w:hint="default"/>
        <w:color w:val="99427F"/>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A035C4"/>
    <w:multiLevelType w:val="hybridMultilevel"/>
    <w:tmpl w:val="DF5C71B6"/>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F32F16"/>
    <w:multiLevelType w:val="hybridMultilevel"/>
    <w:tmpl w:val="3BFE0718"/>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6A5DCD"/>
    <w:multiLevelType w:val="hybridMultilevel"/>
    <w:tmpl w:val="999C9712"/>
    <w:lvl w:ilvl="0" w:tplc="CAB28A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F5659"/>
    <w:multiLevelType w:val="hybridMultilevel"/>
    <w:tmpl w:val="CDBAF96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B2AAA"/>
    <w:multiLevelType w:val="hybridMultilevel"/>
    <w:tmpl w:val="1254684C"/>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0A2D76"/>
    <w:multiLevelType w:val="hybridMultilevel"/>
    <w:tmpl w:val="6A4E8D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7" w15:restartNumberingAfterBreak="0">
    <w:nsid w:val="7A66779D"/>
    <w:multiLevelType w:val="hybridMultilevel"/>
    <w:tmpl w:val="4C4A2CDA"/>
    <w:lvl w:ilvl="0" w:tplc="EDFEEF20">
      <w:start w:val="1"/>
      <w:numFmt w:val="bullet"/>
      <w:lvlText w:val=""/>
      <w:lvlJc w:val="left"/>
      <w:pPr>
        <w:ind w:left="360" w:hanging="360"/>
      </w:pPr>
      <w:rPr>
        <w:rFonts w:ascii="Symbol" w:hAnsi="Symbol" w:hint="default"/>
        <w:color w:val="9942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C93FE8"/>
    <w:multiLevelType w:val="hybridMultilevel"/>
    <w:tmpl w:val="9E70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19"/>
  </w:num>
  <w:num w:numId="4">
    <w:abstractNumId w:val="46"/>
  </w:num>
  <w:num w:numId="5">
    <w:abstractNumId w:val="25"/>
  </w:num>
  <w:num w:numId="6">
    <w:abstractNumId w:val="35"/>
  </w:num>
  <w:num w:numId="7">
    <w:abstractNumId w:val="43"/>
  </w:num>
  <w:num w:numId="8">
    <w:abstractNumId w:val="2"/>
  </w:num>
  <w:num w:numId="9">
    <w:abstractNumId w:val="34"/>
  </w:num>
  <w:num w:numId="10">
    <w:abstractNumId w:val="18"/>
  </w:num>
  <w:num w:numId="11">
    <w:abstractNumId w:val="7"/>
  </w:num>
  <w:num w:numId="12">
    <w:abstractNumId w:val="37"/>
  </w:num>
  <w:num w:numId="13">
    <w:abstractNumId w:val="31"/>
  </w:num>
  <w:num w:numId="14">
    <w:abstractNumId w:val="13"/>
  </w:num>
  <w:num w:numId="15">
    <w:abstractNumId w:val="28"/>
  </w:num>
  <w:num w:numId="16">
    <w:abstractNumId w:val="38"/>
  </w:num>
  <w:num w:numId="17">
    <w:abstractNumId w:val="3"/>
  </w:num>
  <w:num w:numId="18">
    <w:abstractNumId w:val="4"/>
  </w:num>
  <w:num w:numId="19">
    <w:abstractNumId w:val="48"/>
  </w:num>
  <w:num w:numId="20">
    <w:abstractNumId w:val="0"/>
  </w:num>
  <w:num w:numId="21">
    <w:abstractNumId w:val="12"/>
  </w:num>
  <w:num w:numId="22">
    <w:abstractNumId w:val="21"/>
  </w:num>
  <w:num w:numId="23">
    <w:abstractNumId w:val="44"/>
  </w:num>
  <w:num w:numId="24">
    <w:abstractNumId w:val="39"/>
  </w:num>
  <w:num w:numId="25">
    <w:abstractNumId w:val="42"/>
  </w:num>
  <w:num w:numId="26">
    <w:abstractNumId w:val="24"/>
  </w:num>
  <w:num w:numId="27">
    <w:abstractNumId w:val="23"/>
  </w:num>
  <w:num w:numId="28">
    <w:abstractNumId w:val="26"/>
  </w:num>
  <w:num w:numId="29">
    <w:abstractNumId w:val="47"/>
  </w:num>
  <w:num w:numId="30">
    <w:abstractNumId w:val="5"/>
  </w:num>
  <w:num w:numId="31">
    <w:abstractNumId w:val="17"/>
  </w:num>
  <w:num w:numId="32">
    <w:abstractNumId w:val="30"/>
  </w:num>
  <w:num w:numId="33">
    <w:abstractNumId w:val="8"/>
  </w:num>
  <w:num w:numId="34">
    <w:abstractNumId w:val="15"/>
  </w:num>
  <w:num w:numId="35">
    <w:abstractNumId w:val="41"/>
  </w:num>
  <w:num w:numId="36">
    <w:abstractNumId w:val="36"/>
  </w:num>
  <w:num w:numId="37">
    <w:abstractNumId w:val="29"/>
  </w:num>
  <w:num w:numId="38">
    <w:abstractNumId w:val="10"/>
  </w:num>
  <w:num w:numId="39">
    <w:abstractNumId w:val="1"/>
  </w:num>
  <w:num w:numId="40">
    <w:abstractNumId w:val="14"/>
  </w:num>
  <w:num w:numId="41">
    <w:abstractNumId w:val="45"/>
  </w:num>
  <w:num w:numId="42">
    <w:abstractNumId w:val="33"/>
  </w:num>
  <w:num w:numId="43">
    <w:abstractNumId w:val="16"/>
  </w:num>
  <w:num w:numId="44">
    <w:abstractNumId w:val="6"/>
  </w:num>
  <w:num w:numId="45">
    <w:abstractNumId w:val="27"/>
  </w:num>
  <w:num w:numId="46">
    <w:abstractNumId w:val="22"/>
  </w:num>
  <w:num w:numId="47">
    <w:abstractNumId w:val="9"/>
  </w:num>
  <w:num w:numId="48">
    <w:abstractNumId w:val="2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ocumentProtection w:edit="forms" w:enforcement="1" w:cryptProviderType="rsaAES" w:cryptAlgorithmClass="hash" w:cryptAlgorithmType="typeAny" w:cryptAlgorithmSid="14" w:cryptSpinCount="100000" w:hash="SSrV9AUDcqviphJ1Tt1OM1N0QG8nhi9U7dHzAOlcSHYG0boFnh9r1u9Ys9c57MVW+7J3oIWMzOBELNMrCHVtXw==" w:salt="ozCFxoOfy6f1hzIMK8QmV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0"/>
    <w:rsid w:val="00000F57"/>
    <w:rsid w:val="000204DB"/>
    <w:rsid w:val="00026C4F"/>
    <w:rsid w:val="00031A48"/>
    <w:rsid w:val="00042945"/>
    <w:rsid w:val="00062124"/>
    <w:rsid w:val="000801C6"/>
    <w:rsid w:val="00082482"/>
    <w:rsid w:val="00093EF1"/>
    <w:rsid w:val="0009559B"/>
    <w:rsid w:val="000C1765"/>
    <w:rsid w:val="000C70B5"/>
    <w:rsid w:val="000C711D"/>
    <w:rsid w:val="000D01F3"/>
    <w:rsid w:val="000D0FC9"/>
    <w:rsid w:val="001215B2"/>
    <w:rsid w:val="001235CC"/>
    <w:rsid w:val="00131ED3"/>
    <w:rsid w:val="00146D5F"/>
    <w:rsid w:val="00151E25"/>
    <w:rsid w:val="00161767"/>
    <w:rsid w:val="001962B2"/>
    <w:rsid w:val="00196B57"/>
    <w:rsid w:val="001A55C1"/>
    <w:rsid w:val="001B195E"/>
    <w:rsid w:val="001B1EF6"/>
    <w:rsid w:val="001C68A2"/>
    <w:rsid w:val="001C7CC0"/>
    <w:rsid w:val="002039FD"/>
    <w:rsid w:val="0022068B"/>
    <w:rsid w:val="002354A4"/>
    <w:rsid w:val="002475CA"/>
    <w:rsid w:val="0025452F"/>
    <w:rsid w:val="002863B3"/>
    <w:rsid w:val="00296275"/>
    <w:rsid w:val="00296365"/>
    <w:rsid w:val="002A58F0"/>
    <w:rsid w:val="002B4DE5"/>
    <w:rsid w:val="002C46D6"/>
    <w:rsid w:val="002C6EDA"/>
    <w:rsid w:val="002D6948"/>
    <w:rsid w:val="002D7B30"/>
    <w:rsid w:val="00306A3B"/>
    <w:rsid w:val="00306C99"/>
    <w:rsid w:val="00310CEA"/>
    <w:rsid w:val="003115B6"/>
    <w:rsid w:val="0032471E"/>
    <w:rsid w:val="003306D7"/>
    <w:rsid w:val="003317AB"/>
    <w:rsid w:val="003347B8"/>
    <w:rsid w:val="00337ECF"/>
    <w:rsid w:val="0035748F"/>
    <w:rsid w:val="00372196"/>
    <w:rsid w:val="0037225B"/>
    <w:rsid w:val="003750E4"/>
    <w:rsid w:val="003C56E4"/>
    <w:rsid w:val="004222EE"/>
    <w:rsid w:val="004509BE"/>
    <w:rsid w:val="0045778B"/>
    <w:rsid w:val="00461D99"/>
    <w:rsid w:val="00471AFA"/>
    <w:rsid w:val="00484E6B"/>
    <w:rsid w:val="004B1E59"/>
    <w:rsid w:val="004B33BF"/>
    <w:rsid w:val="004D0D38"/>
    <w:rsid w:val="004D204A"/>
    <w:rsid w:val="004F1AAE"/>
    <w:rsid w:val="00517713"/>
    <w:rsid w:val="0052267D"/>
    <w:rsid w:val="005227BD"/>
    <w:rsid w:val="005348D4"/>
    <w:rsid w:val="00535099"/>
    <w:rsid w:val="0056477F"/>
    <w:rsid w:val="005A4960"/>
    <w:rsid w:val="005B547F"/>
    <w:rsid w:val="005C4DBE"/>
    <w:rsid w:val="005E747F"/>
    <w:rsid w:val="00604D10"/>
    <w:rsid w:val="006428C4"/>
    <w:rsid w:val="00646973"/>
    <w:rsid w:val="00646A28"/>
    <w:rsid w:val="00667D9F"/>
    <w:rsid w:val="00696683"/>
    <w:rsid w:val="006A7C8A"/>
    <w:rsid w:val="006C57E6"/>
    <w:rsid w:val="006F24D5"/>
    <w:rsid w:val="006F3090"/>
    <w:rsid w:val="006F7875"/>
    <w:rsid w:val="00700BC8"/>
    <w:rsid w:val="007022D0"/>
    <w:rsid w:val="00707E0A"/>
    <w:rsid w:val="007231C2"/>
    <w:rsid w:val="007238B4"/>
    <w:rsid w:val="00730B6B"/>
    <w:rsid w:val="0076074E"/>
    <w:rsid w:val="00761B2F"/>
    <w:rsid w:val="007846B0"/>
    <w:rsid w:val="00784E2D"/>
    <w:rsid w:val="007920F9"/>
    <w:rsid w:val="00796608"/>
    <w:rsid w:val="00796ED7"/>
    <w:rsid w:val="007B1256"/>
    <w:rsid w:val="007B4B9B"/>
    <w:rsid w:val="007C6C79"/>
    <w:rsid w:val="007E6AA7"/>
    <w:rsid w:val="00807A7B"/>
    <w:rsid w:val="00824485"/>
    <w:rsid w:val="008251FF"/>
    <w:rsid w:val="008272E7"/>
    <w:rsid w:val="00844B85"/>
    <w:rsid w:val="00850342"/>
    <w:rsid w:val="00867A75"/>
    <w:rsid w:val="00882614"/>
    <w:rsid w:val="0089688F"/>
    <w:rsid w:val="008A1BD2"/>
    <w:rsid w:val="008A415E"/>
    <w:rsid w:val="008A7FCD"/>
    <w:rsid w:val="008C4D1F"/>
    <w:rsid w:val="008F24CE"/>
    <w:rsid w:val="0090485A"/>
    <w:rsid w:val="009052CE"/>
    <w:rsid w:val="009547C9"/>
    <w:rsid w:val="009805EB"/>
    <w:rsid w:val="0099722C"/>
    <w:rsid w:val="009A192F"/>
    <w:rsid w:val="009B195B"/>
    <w:rsid w:val="009B1AFF"/>
    <w:rsid w:val="009B3BF5"/>
    <w:rsid w:val="009B7A56"/>
    <w:rsid w:val="009F6F65"/>
    <w:rsid w:val="00A406B2"/>
    <w:rsid w:val="00A4106F"/>
    <w:rsid w:val="00A756A2"/>
    <w:rsid w:val="00A81DAD"/>
    <w:rsid w:val="00A92272"/>
    <w:rsid w:val="00AA26E2"/>
    <w:rsid w:val="00AA2B3A"/>
    <w:rsid w:val="00AB6831"/>
    <w:rsid w:val="00AB6852"/>
    <w:rsid w:val="00AC3558"/>
    <w:rsid w:val="00AD66FC"/>
    <w:rsid w:val="00AE4DD8"/>
    <w:rsid w:val="00B13D96"/>
    <w:rsid w:val="00B1660E"/>
    <w:rsid w:val="00B204BC"/>
    <w:rsid w:val="00B242B3"/>
    <w:rsid w:val="00B30307"/>
    <w:rsid w:val="00B3715D"/>
    <w:rsid w:val="00B408DD"/>
    <w:rsid w:val="00B4142D"/>
    <w:rsid w:val="00B849EF"/>
    <w:rsid w:val="00B9590C"/>
    <w:rsid w:val="00BA1759"/>
    <w:rsid w:val="00BD6B5C"/>
    <w:rsid w:val="00C01C18"/>
    <w:rsid w:val="00C02D1C"/>
    <w:rsid w:val="00C205C5"/>
    <w:rsid w:val="00C2265C"/>
    <w:rsid w:val="00C326D1"/>
    <w:rsid w:val="00C70142"/>
    <w:rsid w:val="00C917C7"/>
    <w:rsid w:val="00C91A27"/>
    <w:rsid w:val="00CA2920"/>
    <w:rsid w:val="00CA43D3"/>
    <w:rsid w:val="00CA5B67"/>
    <w:rsid w:val="00CB1CCC"/>
    <w:rsid w:val="00CC3493"/>
    <w:rsid w:val="00CC4722"/>
    <w:rsid w:val="00CC4DE7"/>
    <w:rsid w:val="00CC5112"/>
    <w:rsid w:val="00CD0FC0"/>
    <w:rsid w:val="00CE21C7"/>
    <w:rsid w:val="00CE23CF"/>
    <w:rsid w:val="00CF0347"/>
    <w:rsid w:val="00CF3656"/>
    <w:rsid w:val="00D14101"/>
    <w:rsid w:val="00D23770"/>
    <w:rsid w:val="00D54558"/>
    <w:rsid w:val="00D66965"/>
    <w:rsid w:val="00D824E2"/>
    <w:rsid w:val="00DB29D5"/>
    <w:rsid w:val="00DC23F7"/>
    <w:rsid w:val="00DD0441"/>
    <w:rsid w:val="00DE6274"/>
    <w:rsid w:val="00DF6EDD"/>
    <w:rsid w:val="00E05F46"/>
    <w:rsid w:val="00E11524"/>
    <w:rsid w:val="00E16D59"/>
    <w:rsid w:val="00E47B36"/>
    <w:rsid w:val="00EC2A19"/>
    <w:rsid w:val="00EE0D82"/>
    <w:rsid w:val="00EE2E9D"/>
    <w:rsid w:val="00EF1456"/>
    <w:rsid w:val="00F03C17"/>
    <w:rsid w:val="00F52DA0"/>
    <w:rsid w:val="00F81663"/>
    <w:rsid w:val="00FB6C79"/>
    <w:rsid w:val="00FC11DA"/>
    <w:rsid w:val="00FC4D36"/>
    <w:rsid w:val="00FD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C314F"/>
  <w15:docId w15:val="{A8376975-F274-4010-BC90-E0868C8F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AE"/>
  </w:style>
  <w:style w:type="paragraph" w:styleId="Heading1">
    <w:name w:val="heading 1"/>
    <w:basedOn w:val="Normal"/>
    <w:next w:val="Normal"/>
    <w:link w:val="Heading1Char"/>
    <w:uiPriority w:val="9"/>
    <w:qFormat/>
    <w:rsid w:val="004D0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77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23770"/>
    <w:rPr>
      <w:color w:val="0000FF"/>
      <w:u w:val="single"/>
    </w:rPr>
  </w:style>
  <w:style w:type="paragraph" w:styleId="Header">
    <w:name w:val="header"/>
    <w:basedOn w:val="Normal"/>
    <w:link w:val="HeaderChar"/>
    <w:uiPriority w:val="99"/>
    <w:unhideWhenUsed/>
    <w:rsid w:val="00D2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70"/>
  </w:style>
  <w:style w:type="paragraph" w:styleId="Footer">
    <w:name w:val="footer"/>
    <w:basedOn w:val="Normal"/>
    <w:link w:val="FooterChar"/>
    <w:uiPriority w:val="99"/>
    <w:unhideWhenUsed/>
    <w:rsid w:val="00D2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70"/>
  </w:style>
  <w:style w:type="paragraph" w:styleId="BalloonText">
    <w:name w:val="Balloon Text"/>
    <w:basedOn w:val="Normal"/>
    <w:link w:val="BalloonTextChar"/>
    <w:uiPriority w:val="99"/>
    <w:semiHidden/>
    <w:unhideWhenUsed/>
    <w:rsid w:val="00D2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70"/>
    <w:rPr>
      <w:rFonts w:ascii="Tahoma" w:hAnsi="Tahoma" w:cs="Tahoma"/>
      <w:sz w:val="16"/>
      <w:szCs w:val="16"/>
    </w:rPr>
  </w:style>
  <w:style w:type="table" w:styleId="TableGrid">
    <w:name w:val="Table Grid"/>
    <w:basedOn w:val="TableNormal"/>
    <w:uiPriority w:val="39"/>
    <w:rsid w:val="0037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272"/>
    <w:rPr>
      <w:sz w:val="16"/>
      <w:szCs w:val="16"/>
    </w:rPr>
  </w:style>
  <w:style w:type="paragraph" w:styleId="CommentText">
    <w:name w:val="annotation text"/>
    <w:basedOn w:val="Normal"/>
    <w:link w:val="CommentTextChar"/>
    <w:uiPriority w:val="99"/>
    <w:semiHidden/>
    <w:unhideWhenUsed/>
    <w:rsid w:val="00A92272"/>
    <w:pPr>
      <w:spacing w:line="240" w:lineRule="auto"/>
    </w:pPr>
    <w:rPr>
      <w:sz w:val="20"/>
      <w:szCs w:val="20"/>
    </w:rPr>
  </w:style>
  <w:style w:type="character" w:customStyle="1" w:styleId="CommentTextChar">
    <w:name w:val="Comment Text Char"/>
    <w:basedOn w:val="DefaultParagraphFont"/>
    <w:link w:val="CommentText"/>
    <w:uiPriority w:val="99"/>
    <w:semiHidden/>
    <w:rsid w:val="00A92272"/>
    <w:rPr>
      <w:sz w:val="20"/>
      <w:szCs w:val="20"/>
    </w:rPr>
  </w:style>
  <w:style w:type="table" w:styleId="LightShading-Accent4">
    <w:name w:val="Light Shading Accent 4"/>
    <w:basedOn w:val="TableNormal"/>
    <w:uiPriority w:val="60"/>
    <w:rsid w:val="00A922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basedOn w:val="Normal"/>
    <w:next w:val="Normal"/>
    <w:link w:val="TitleChar"/>
    <w:uiPriority w:val="10"/>
    <w:qFormat/>
    <w:rsid w:val="004D0D38"/>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4D0D38"/>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4D0D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D0D38"/>
    <w:pPr>
      <w:spacing w:before="0" w:line="240" w:lineRule="auto"/>
      <w:outlineLvl w:val="9"/>
    </w:pPr>
    <w:rPr>
      <w:b/>
      <w:color w:val="auto"/>
      <w:sz w:val="28"/>
    </w:rPr>
  </w:style>
  <w:style w:type="paragraph" w:styleId="TOC1">
    <w:name w:val="toc 1"/>
    <w:basedOn w:val="Normal"/>
    <w:next w:val="Normal"/>
    <w:autoRedefine/>
    <w:uiPriority w:val="39"/>
    <w:unhideWhenUsed/>
    <w:rsid w:val="004D0D38"/>
    <w:pPr>
      <w:spacing w:after="100" w:line="259" w:lineRule="auto"/>
    </w:pPr>
    <w:rPr>
      <w:lang w:val="en-AU"/>
    </w:rPr>
  </w:style>
  <w:style w:type="paragraph" w:styleId="TOC2">
    <w:name w:val="toc 2"/>
    <w:basedOn w:val="Normal"/>
    <w:next w:val="Normal"/>
    <w:autoRedefine/>
    <w:uiPriority w:val="39"/>
    <w:unhideWhenUsed/>
    <w:rsid w:val="004D0D38"/>
    <w:pPr>
      <w:spacing w:after="100"/>
      <w:ind w:left="220"/>
    </w:pPr>
  </w:style>
  <w:style w:type="paragraph" w:styleId="TOC3">
    <w:name w:val="toc 3"/>
    <w:basedOn w:val="Normal"/>
    <w:next w:val="Normal"/>
    <w:autoRedefine/>
    <w:uiPriority w:val="39"/>
    <w:unhideWhenUsed/>
    <w:rsid w:val="004D0D38"/>
    <w:pPr>
      <w:spacing w:after="100"/>
      <w:ind w:left="440"/>
    </w:pPr>
  </w:style>
  <w:style w:type="table" w:customStyle="1" w:styleId="TableGrid1">
    <w:name w:val="Table Grid1"/>
    <w:basedOn w:val="TableNormal"/>
    <w:next w:val="TableGrid"/>
    <w:uiPriority w:val="39"/>
    <w:rsid w:val="004D0D3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0D3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F6EDD"/>
    <w:rPr>
      <w:b/>
      <w:bCs/>
    </w:rPr>
  </w:style>
  <w:style w:type="character" w:customStyle="1" w:styleId="CommentSubjectChar">
    <w:name w:val="Comment Subject Char"/>
    <w:basedOn w:val="CommentTextChar"/>
    <w:link w:val="CommentSubject"/>
    <w:uiPriority w:val="99"/>
    <w:semiHidden/>
    <w:rsid w:val="00DF6EDD"/>
    <w:rPr>
      <w:b/>
      <w:bCs/>
      <w:sz w:val="20"/>
      <w:szCs w:val="20"/>
    </w:rPr>
  </w:style>
  <w:style w:type="character" w:styleId="LineNumber">
    <w:name w:val="line number"/>
    <w:basedOn w:val="DefaultParagraphFont"/>
    <w:uiPriority w:val="99"/>
    <w:semiHidden/>
    <w:unhideWhenUsed/>
    <w:rsid w:val="00B408DD"/>
  </w:style>
  <w:style w:type="paragraph" w:styleId="ListParagraph">
    <w:name w:val="List Paragraph"/>
    <w:basedOn w:val="Normal"/>
    <w:uiPriority w:val="34"/>
    <w:qFormat/>
    <w:rsid w:val="001235CC"/>
    <w:pPr>
      <w:ind w:left="720"/>
      <w:contextualSpacing/>
    </w:pPr>
  </w:style>
  <w:style w:type="paragraph" w:styleId="Revision">
    <w:name w:val="Revision"/>
    <w:hidden/>
    <w:uiPriority w:val="99"/>
    <w:semiHidden/>
    <w:rsid w:val="00E05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252">
      <w:bodyDiv w:val="1"/>
      <w:marLeft w:val="0"/>
      <w:marRight w:val="0"/>
      <w:marTop w:val="0"/>
      <w:marBottom w:val="0"/>
      <w:divBdr>
        <w:top w:val="none" w:sz="0" w:space="0" w:color="auto"/>
        <w:left w:val="none" w:sz="0" w:space="0" w:color="auto"/>
        <w:bottom w:val="none" w:sz="0" w:space="0" w:color="auto"/>
        <w:right w:val="none" w:sz="0" w:space="0" w:color="auto"/>
      </w:divBdr>
    </w:div>
    <w:div w:id="540018747">
      <w:bodyDiv w:val="1"/>
      <w:marLeft w:val="0"/>
      <w:marRight w:val="0"/>
      <w:marTop w:val="0"/>
      <w:marBottom w:val="0"/>
      <w:divBdr>
        <w:top w:val="none" w:sz="0" w:space="0" w:color="auto"/>
        <w:left w:val="none" w:sz="0" w:space="0" w:color="auto"/>
        <w:bottom w:val="none" w:sz="0" w:space="0" w:color="auto"/>
        <w:right w:val="none" w:sz="0" w:space="0" w:color="auto"/>
      </w:divBdr>
    </w:div>
    <w:div w:id="701175802">
      <w:bodyDiv w:val="1"/>
      <w:marLeft w:val="0"/>
      <w:marRight w:val="0"/>
      <w:marTop w:val="0"/>
      <w:marBottom w:val="0"/>
      <w:divBdr>
        <w:top w:val="none" w:sz="0" w:space="0" w:color="auto"/>
        <w:left w:val="none" w:sz="0" w:space="0" w:color="auto"/>
        <w:bottom w:val="none" w:sz="0" w:space="0" w:color="auto"/>
        <w:right w:val="none" w:sz="0" w:space="0" w:color="auto"/>
      </w:divBdr>
    </w:div>
    <w:div w:id="1211183389">
      <w:bodyDiv w:val="1"/>
      <w:marLeft w:val="0"/>
      <w:marRight w:val="0"/>
      <w:marTop w:val="0"/>
      <w:marBottom w:val="0"/>
      <w:divBdr>
        <w:top w:val="none" w:sz="0" w:space="0" w:color="auto"/>
        <w:left w:val="none" w:sz="0" w:space="0" w:color="auto"/>
        <w:bottom w:val="none" w:sz="0" w:space="0" w:color="auto"/>
        <w:right w:val="none" w:sz="0" w:space="0" w:color="auto"/>
      </w:divBdr>
    </w:div>
    <w:div w:id="13975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5920-7951-406C-A0D8-314A416A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Nedanoski</dc:creator>
  <cp:lastModifiedBy>Author</cp:lastModifiedBy>
  <cp:revision>7</cp:revision>
  <cp:lastPrinted>2019-06-03T00:53:00Z</cp:lastPrinted>
  <dcterms:created xsi:type="dcterms:W3CDTF">2019-06-04T06:58:00Z</dcterms:created>
  <dcterms:modified xsi:type="dcterms:W3CDTF">2019-06-11T02:25:00Z</dcterms:modified>
</cp:coreProperties>
</file>